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1F95" w14:textId="1FEBBBBA" w:rsidR="005715FC" w:rsidRPr="00846AD0" w:rsidRDefault="00B716BD" w:rsidP="005715FC">
      <w:pPr>
        <w:pStyle w:val="NormalWeb"/>
        <w:pBdr>
          <w:bottom w:val="single" w:sz="4" w:space="1" w:color="auto"/>
        </w:pBdr>
        <w:shd w:val="clear" w:color="auto" w:fill="FFFFFF"/>
        <w:spacing w:before="0" w:beforeAutospacing="0" w:after="290" w:afterAutospacing="0"/>
        <w:jc w:val="center"/>
        <w:rPr>
          <w:rFonts w:ascii="Helvetica" w:hAnsi="Helvetica"/>
          <w:color w:val="333333"/>
          <w:sz w:val="17"/>
          <w:szCs w:val="17"/>
        </w:rPr>
      </w:pPr>
      <w:r w:rsidRPr="00E758D8">
        <w:rPr>
          <w:rFonts w:cs="Arial"/>
          <w:sz w:val="18"/>
          <w:szCs w:val="18"/>
        </w:rPr>
        <w:t>.</w:t>
      </w:r>
      <w:r w:rsidR="005715FC" w:rsidRPr="005715FC">
        <w:rPr>
          <w:rFonts w:cstheme="minorHAnsi"/>
          <w:b/>
          <w:color w:val="226771"/>
          <w:sz w:val="28"/>
          <w:szCs w:val="28"/>
        </w:rPr>
        <w:t xml:space="preserve"> </w:t>
      </w:r>
      <w:proofErr w:type="gramStart"/>
      <w:r w:rsidR="005715FC">
        <w:rPr>
          <w:rFonts w:cstheme="minorHAnsi"/>
          <w:b/>
          <w:color w:val="226771"/>
          <w:sz w:val="28"/>
          <w:szCs w:val="28"/>
        </w:rPr>
        <w:t>ABBV  BOBATH</w:t>
      </w:r>
      <w:proofErr w:type="gramEnd"/>
      <w:r w:rsidR="005715FC">
        <w:rPr>
          <w:rFonts w:cstheme="minorHAnsi"/>
          <w:b/>
          <w:color w:val="226771"/>
          <w:sz w:val="28"/>
          <w:szCs w:val="28"/>
        </w:rPr>
        <w:t xml:space="preserve"> RECYCLAGE </w:t>
      </w:r>
      <w:r w:rsidR="005715FC" w:rsidRPr="007F0F0A">
        <w:rPr>
          <w:rFonts w:cstheme="minorHAnsi"/>
          <w:b/>
          <w:color w:val="226771"/>
          <w:sz w:val="28"/>
          <w:szCs w:val="28"/>
        </w:rPr>
        <w:t xml:space="preserve">: </w:t>
      </w:r>
      <w:r w:rsidR="005715FC">
        <w:rPr>
          <w:rFonts w:cstheme="minorHAnsi"/>
          <w:b/>
          <w:color w:val="226771"/>
          <w:sz w:val="28"/>
          <w:szCs w:val="28"/>
        </w:rPr>
        <w:t>FACILITATIONS</w:t>
      </w:r>
    </w:p>
    <w:p w14:paraId="79E73E77" w14:textId="77777777" w:rsidR="005715FC" w:rsidRPr="00340462" w:rsidRDefault="005715FC" w:rsidP="005715FC">
      <w:pPr>
        <w:pStyle w:val="Sansinterligne"/>
        <w:rPr>
          <w:sz w:val="18"/>
          <w:szCs w:val="18"/>
        </w:rPr>
      </w:pPr>
      <w:r w:rsidRPr="00340462">
        <w:rPr>
          <w:b/>
          <w:noProof/>
          <w:sz w:val="18"/>
          <w:szCs w:val="18"/>
          <w:lang w:eastAsia="fr-BE"/>
        </w:rPr>
        <w:drawing>
          <wp:anchor distT="0" distB="0" distL="114300" distR="114300" simplePos="0" relativeHeight="251659264" behindDoc="1" locked="0" layoutInCell="1" allowOverlap="1" wp14:anchorId="5858ABD9" wp14:editId="5CC580D1">
            <wp:simplePos x="0" y="0"/>
            <wp:positionH relativeFrom="margin">
              <wp:posOffset>-55880</wp:posOffset>
            </wp:positionH>
            <wp:positionV relativeFrom="margin">
              <wp:posOffset>450850</wp:posOffset>
            </wp:positionV>
            <wp:extent cx="1707515" cy="2155190"/>
            <wp:effectExtent l="19050" t="19050" r="26035" b="16510"/>
            <wp:wrapSquare wrapText="bothSides"/>
            <wp:docPr id="1" name="Image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OK"/>
                    <pic:cNvPicPr>
                      <a:picLocks noChangeAspect="1" noChangeArrowheads="1"/>
                    </pic:cNvPicPr>
                  </pic:nvPicPr>
                  <pic:blipFill>
                    <a:blip r:embed="rId7" cstate="print">
                      <a:extLst>
                        <a:ext uri="{28A0092B-C50C-407E-A947-70E740481C1C}">
                          <a14:useLocalDpi xmlns:a14="http://schemas.microsoft.com/office/drawing/2010/main" val="0"/>
                        </a:ext>
                      </a:extLst>
                    </a:blip>
                    <a:srcRect t="16592" r="-60"/>
                    <a:stretch>
                      <a:fillRect/>
                    </a:stretch>
                  </pic:blipFill>
                  <pic:spPr bwMode="auto">
                    <a:xfrm>
                      <a:off x="0" y="0"/>
                      <a:ext cx="1707515" cy="2155190"/>
                    </a:xfrm>
                    <a:prstGeom prst="rect">
                      <a:avLst/>
                    </a:prstGeom>
                    <a:solidFill>
                      <a:srgbClr val="FFFFFF"/>
                    </a:solidFill>
                    <a:ln w="9525">
                      <a:solidFill>
                        <a:srgbClr val="FFFFFF"/>
                      </a:solidFill>
                      <a:miter lim="800000"/>
                      <a:headEnd/>
                      <a:tailEnd/>
                    </a:ln>
                  </pic:spPr>
                </pic:pic>
              </a:graphicData>
            </a:graphic>
          </wp:anchor>
        </w:drawing>
      </w:r>
      <w:r w:rsidRPr="00340462">
        <w:rPr>
          <w:b/>
          <w:sz w:val="18"/>
          <w:szCs w:val="18"/>
        </w:rPr>
        <w:t>Date :</w:t>
      </w:r>
    </w:p>
    <w:p w14:paraId="375442EF" w14:textId="77777777" w:rsidR="005715FC" w:rsidRPr="00340462" w:rsidRDefault="005715FC" w:rsidP="005715FC">
      <w:pPr>
        <w:pStyle w:val="Sansinterligne"/>
        <w:rPr>
          <w:sz w:val="18"/>
          <w:szCs w:val="18"/>
        </w:rPr>
      </w:pPr>
      <w:r w:rsidRPr="00340462">
        <w:rPr>
          <w:sz w:val="18"/>
          <w:szCs w:val="18"/>
        </w:rPr>
        <w:t>Du 22 11 2021 au 26 11 2021 (5 jours consécutifs)</w:t>
      </w:r>
    </w:p>
    <w:p w14:paraId="3698A45D" w14:textId="77777777" w:rsidR="005715FC" w:rsidRPr="00340462" w:rsidRDefault="005715FC" w:rsidP="005715FC">
      <w:pPr>
        <w:pStyle w:val="Sansinterligne"/>
        <w:rPr>
          <w:sz w:val="18"/>
          <w:szCs w:val="18"/>
        </w:rPr>
      </w:pPr>
      <w:r w:rsidRPr="00340462">
        <w:rPr>
          <w:sz w:val="18"/>
          <w:szCs w:val="18"/>
        </w:rPr>
        <w:t xml:space="preserve">Horaire : 9H -12H30 ; 13H30 -16H30 </w:t>
      </w:r>
    </w:p>
    <w:p w14:paraId="18E65FF3" w14:textId="77777777" w:rsidR="005715FC" w:rsidRPr="00340462" w:rsidRDefault="005715FC" w:rsidP="005715FC">
      <w:pPr>
        <w:pStyle w:val="Sansinterligne"/>
        <w:rPr>
          <w:sz w:val="18"/>
          <w:szCs w:val="18"/>
        </w:rPr>
      </w:pPr>
    </w:p>
    <w:p w14:paraId="58FBB0C9" w14:textId="77777777" w:rsidR="005715FC" w:rsidRPr="00340462" w:rsidRDefault="005715FC" w:rsidP="005715FC">
      <w:pPr>
        <w:pStyle w:val="Sansinterligne"/>
        <w:rPr>
          <w:rFonts w:cs="Tahoma"/>
          <w:spacing w:val="3"/>
          <w:sz w:val="18"/>
          <w:szCs w:val="18"/>
        </w:rPr>
      </w:pPr>
      <w:r w:rsidRPr="00340462">
        <w:rPr>
          <w:b/>
          <w:sz w:val="18"/>
          <w:szCs w:val="18"/>
        </w:rPr>
        <w:t>Lieux de la formation</w:t>
      </w:r>
      <w:r w:rsidRPr="00340462">
        <w:rPr>
          <w:sz w:val="18"/>
          <w:szCs w:val="18"/>
        </w:rPr>
        <w:t> : Louvain</w:t>
      </w:r>
      <w:r>
        <w:rPr>
          <w:sz w:val="18"/>
          <w:szCs w:val="18"/>
        </w:rPr>
        <w:t>-</w:t>
      </w:r>
      <w:r w:rsidRPr="00340462">
        <w:rPr>
          <w:sz w:val="18"/>
          <w:szCs w:val="18"/>
        </w:rPr>
        <w:t>La</w:t>
      </w:r>
      <w:r>
        <w:rPr>
          <w:sz w:val="18"/>
          <w:szCs w:val="18"/>
        </w:rPr>
        <w:t>-</w:t>
      </w:r>
      <w:r w:rsidRPr="00340462">
        <w:rPr>
          <w:sz w:val="18"/>
          <w:szCs w:val="18"/>
        </w:rPr>
        <w:t xml:space="preserve">Neuve, Belgique  </w:t>
      </w:r>
      <w:r w:rsidRPr="00340462">
        <w:rPr>
          <w:rFonts w:cs="Tahoma"/>
          <w:spacing w:val="3"/>
          <w:sz w:val="18"/>
          <w:szCs w:val="18"/>
        </w:rPr>
        <w:t xml:space="preserve">  </w:t>
      </w:r>
    </w:p>
    <w:p w14:paraId="4ABA021C" w14:textId="77777777" w:rsidR="005715FC" w:rsidRPr="00340462" w:rsidRDefault="005715FC" w:rsidP="005715FC">
      <w:pPr>
        <w:pStyle w:val="Sansinterligne"/>
        <w:rPr>
          <w:rFonts w:cs="Tahoma"/>
          <w:sz w:val="18"/>
          <w:szCs w:val="18"/>
        </w:rPr>
      </w:pPr>
      <w:r w:rsidRPr="00340462">
        <w:rPr>
          <w:rFonts w:cs="Tahoma"/>
          <w:spacing w:val="3"/>
          <w:sz w:val="18"/>
          <w:szCs w:val="18"/>
        </w:rPr>
        <w:t>Ecole Escalpade </w:t>
      </w:r>
      <w:r w:rsidRPr="00340462">
        <w:rPr>
          <w:rFonts w:cs="Tahoma"/>
          <w:sz w:val="18"/>
          <w:szCs w:val="18"/>
        </w:rPr>
        <w:t xml:space="preserve">  </w:t>
      </w:r>
    </w:p>
    <w:p w14:paraId="5CEFC602" w14:textId="77777777" w:rsidR="005715FC" w:rsidRPr="00340462" w:rsidRDefault="005715FC" w:rsidP="005715FC">
      <w:pPr>
        <w:pStyle w:val="Sansinterligne"/>
        <w:rPr>
          <w:sz w:val="18"/>
          <w:szCs w:val="18"/>
        </w:rPr>
      </w:pPr>
      <w:r w:rsidRPr="00340462">
        <w:rPr>
          <w:rFonts w:cs="Tahoma"/>
          <w:sz w:val="18"/>
          <w:szCs w:val="18"/>
        </w:rPr>
        <w:t>Rue de la ferme des Bruyères, 2    </w:t>
      </w:r>
    </w:p>
    <w:p w14:paraId="758C32C2" w14:textId="77777777" w:rsidR="005715FC" w:rsidRPr="00340462" w:rsidRDefault="005715FC" w:rsidP="005715FC">
      <w:pPr>
        <w:pStyle w:val="Sansinterligne"/>
        <w:rPr>
          <w:rFonts w:cs="Tahoma"/>
          <w:sz w:val="18"/>
          <w:szCs w:val="18"/>
        </w:rPr>
      </w:pPr>
      <w:r w:rsidRPr="00340462">
        <w:rPr>
          <w:rFonts w:cs="Tahoma"/>
          <w:sz w:val="18"/>
          <w:szCs w:val="18"/>
        </w:rPr>
        <w:t>1348 Louvain-la-Neuve</w:t>
      </w:r>
    </w:p>
    <w:p w14:paraId="1E843C3B" w14:textId="77777777" w:rsidR="005715FC" w:rsidRDefault="005715FC" w:rsidP="005715FC">
      <w:pPr>
        <w:pStyle w:val="Sansinterligne"/>
        <w:rPr>
          <w:b/>
          <w:lang w:eastAsia="fr-BE"/>
        </w:rPr>
      </w:pPr>
    </w:p>
    <w:p w14:paraId="520771BC" w14:textId="77777777" w:rsidR="005715FC" w:rsidRPr="00340462" w:rsidRDefault="005715FC" w:rsidP="005715FC">
      <w:pPr>
        <w:pStyle w:val="Sansinterligne"/>
        <w:rPr>
          <w:b/>
          <w:sz w:val="18"/>
          <w:szCs w:val="18"/>
          <w:lang w:eastAsia="fr-BE"/>
        </w:rPr>
      </w:pPr>
      <w:r w:rsidRPr="00340462">
        <w:rPr>
          <w:b/>
          <w:sz w:val="18"/>
          <w:szCs w:val="18"/>
          <w:lang w:eastAsia="fr-BE"/>
        </w:rPr>
        <w:t>Public :</w:t>
      </w:r>
    </w:p>
    <w:p w14:paraId="02A30C06" w14:textId="77777777" w:rsidR="005715FC" w:rsidRPr="00340462" w:rsidRDefault="005715FC" w:rsidP="005715FC">
      <w:pPr>
        <w:pStyle w:val="Sansinterligne"/>
        <w:rPr>
          <w:sz w:val="18"/>
          <w:szCs w:val="18"/>
          <w:lang w:eastAsia="fr-BE"/>
        </w:rPr>
      </w:pPr>
      <w:r w:rsidRPr="00340462">
        <w:rPr>
          <w:sz w:val="18"/>
          <w:szCs w:val="18"/>
          <w:lang w:eastAsia="fr-BE"/>
        </w:rPr>
        <w:t>Thérapeutes Bobath certifié</w:t>
      </w:r>
      <w:r>
        <w:rPr>
          <w:sz w:val="18"/>
          <w:szCs w:val="18"/>
          <w:lang w:eastAsia="fr-BE"/>
        </w:rPr>
        <w:t>s</w:t>
      </w:r>
      <w:r w:rsidRPr="00340462">
        <w:rPr>
          <w:sz w:val="18"/>
          <w:szCs w:val="18"/>
          <w:lang w:eastAsia="fr-BE"/>
        </w:rPr>
        <w:t xml:space="preserve"> EBTA</w:t>
      </w:r>
    </w:p>
    <w:p w14:paraId="4410E3AC" w14:textId="77777777" w:rsidR="005715FC" w:rsidRPr="00340462" w:rsidRDefault="005715FC" w:rsidP="005715FC">
      <w:pPr>
        <w:pStyle w:val="Sansinterligne"/>
        <w:rPr>
          <w:sz w:val="18"/>
          <w:szCs w:val="18"/>
          <w:lang w:eastAsia="fr-BE"/>
        </w:rPr>
      </w:pPr>
    </w:p>
    <w:p w14:paraId="56FB1EBE" w14:textId="77777777" w:rsidR="005715FC" w:rsidRPr="00340462" w:rsidRDefault="005715FC" w:rsidP="005715FC">
      <w:pPr>
        <w:pStyle w:val="Sansinterligne"/>
        <w:rPr>
          <w:sz w:val="18"/>
          <w:szCs w:val="18"/>
        </w:rPr>
      </w:pPr>
      <w:r w:rsidRPr="00340462">
        <w:rPr>
          <w:b/>
          <w:sz w:val="18"/>
          <w:szCs w:val="18"/>
        </w:rPr>
        <w:t>Inscription :</w:t>
      </w:r>
      <w:r w:rsidRPr="00340462">
        <w:rPr>
          <w:sz w:val="18"/>
          <w:szCs w:val="18"/>
        </w:rPr>
        <w:t xml:space="preserve"> Suivre le lien</w:t>
      </w:r>
    </w:p>
    <w:p w14:paraId="7AD74705" w14:textId="77777777" w:rsidR="005715FC" w:rsidRPr="00340462" w:rsidRDefault="005715FC" w:rsidP="005715FC">
      <w:pPr>
        <w:pStyle w:val="Sansinterligne"/>
        <w:rPr>
          <w:sz w:val="18"/>
          <w:szCs w:val="18"/>
        </w:rPr>
      </w:pPr>
    </w:p>
    <w:p w14:paraId="2FCC8F84" w14:textId="6799FC18" w:rsidR="005715FC" w:rsidRPr="00340462" w:rsidRDefault="005715FC" w:rsidP="005715FC">
      <w:pPr>
        <w:pStyle w:val="Sansinterligne"/>
        <w:rPr>
          <w:rFonts w:cs="Tahoma"/>
          <w:color w:val="FF0000"/>
          <w:sz w:val="18"/>
          <w:szCs w:val="18"/>
        </w:rPr>
      </w:pPr>
      <w:r w:rsidRPr="00340462">
        <w:rPr>
          <w:rFonts w:cs="Tahoma"/>
          <w:color w:val="FF0000"/>
          <w:sz w:val="18"/>
          <w:szCs w:val="18"/>
        </w:rPr>
        <w:t xml:space="preserve">Attention : la situation sanitaire peut à tout moment reporter ou annuler la formation </w:t>
      </w:r>
    </w:p>
    <w:tbl>
      <w:tblPr>
        <w:tblW w:w="8898" w:type="dxa"/>
        <w:tblLook w:val="04A0" w:firstRow="1" w:lastRow="0" w:firstColumn="1" w:lastColumn="0" w:noHBand="0" w:noVBand="1"/>
      </w:tblPr>
      <w:tblGrid>
        <w:gridCol w:w="2943"/>
        <w:gridCol w:w="5955"/>
      </w:tblGrid>
      <w:tr w:rsidR="005715FC" w:rsidRPr="008658FC" w14:paraId="5D827E37" w14:textId="77777777" w:rsidTr="00145D03">
        <w:tc>
          <w:tcPr>
            <w:tcW w:w="2943" w:type="dxa"/>
          </w:tcPr>
          <w:p w14:paraId="55AA88CD" w14:textId="77777777" w:rsidR="005715FC" w:rsidRPr="00340462" w:rsidRDefault="005715FC" w:rsidP="00145D03">
            <w:pPr>
              <w:spacing w:after="0" w:line="240" w:lineRule="auto"/>
              <w:rPr>
                <w:rFonts w:eastAsia="Calibri" w:cs="Times New Roman"/>
                <w:sz w:val="18"/>
                <w:szCs w:val="18"/>
              </w:rPr>
            </w:pPr>
          </w:p>
          <w:p w14:paraId="0A4F161D" w14:textId="77777777" w:rsidR="005715FC" w:rsidRPr="00340462" w:rsidRDefault="005715FC" w:rsidP="00145D03">
            <w:pPr>
              <w:pStyle w:val="Sansinterligne"/>
              <w:rPr>
                <w:rFonts w:asciiTheme="minorHAnsi" w:hAnsiTheme="minorHAnsi"/>
                <w:b/>
                <w:sz w:val="18"/>
                <w:szCs w:val="18"/>
                <w:lang w:eastAsia="fr-BE"/>
              </w:rPr>
            </w:pPr>
            <w:r w:rsidRPr="00340462">
              <w:rPr>
                <w:rFonts w:asciiTheme="minorHAnsi" w:hAnsiTheme="minorHAnsi"/>
                <w:b/>
                <w:sz w:val="18"/>
                <w:szCs w:val="18"/>
                <w:lang w:eastAsia="fr-BE"/>
              </w:rPr>
              <w:t>Prix :</w:t>
            </w:r>
          </w:p>
          <w:p w14:paraId="171010C2" w14:textId="77777777" w:rsidR="005715FC" w:rsidRPr="00340462" w:rsidRDefault="005715FC" w:rsidP="00145D03">
            <w:pPr>
              <w:pStyle w:val="Sansinterligne"/>
              <w:rPr>
                <w:rFonts w:asciiTheme="minorHAnsi" w:hAnsiTheme="minorHAnsi"/>
                <w:b/>
                <w:sz w:val="18"/>
                <w:szCs w:val="18"/>
                <w:lang w:eastAsia="fr-BE"/>
              </w:rPr>
            </w:pPr>
          </w:p>
          <w:p w14:paraId="5E5F9B1F" w14:textId="77777777" w:rsidR="005715FC" w:rsidRPr="00340462" w:rsidRDefault="005715FC" w:rsidP="00145D03">
            <w:pPr>
              <w:pStyle w:val="Sansinterligne"/>
              <w:rPr>
                <w:rFonts w:asciiTheme="minorHAnsi" w:hAnsiTheme="minorHAnsi"/>
                <w:b/>
                <w:sz w:val="18"/>
                <w:szCs w:val="18"/>
                <w:lang w:eastAsia="fr-BE"/>
              </w:rPr>
            </w:pPr>
          </w:p>
          <w:p w14:paraId="14CEDA64" w14:textId="77777777" w:rsidR="005715FC" w:rsidRPr="00340462" w:rsidRDefault="005715FC" w:rsidP="00145D03">
            <w:pPr>
              <w:pStyle w:val="Sansinterligne"/>
              <w:rPr>
                <w:rFonts w:asciiTheme="minorHAnsi" w:hAnsiTheme="minorHAnsi"/>
                <w:b/>
                <w:bCs/>
                <w:sz w:val="18"/>
                <w:szCs w:val="18"/>
                <w:lang w:eastAsia="fr-BE"/>
              </w:rPr>
            </w:pPr>
            <w:r w:rsidRPr="00340462">
              <w:rPr>
                <w:rFonts w:asciiTheme="minorHAnsi" w:hAnsiTheme="minorHAnsi"/>
                <w:b/>
                <w:bCs/>
                <w:sz w:val="18"/>
                <w:szCs w:val="18"/>
                <w:lang w:eastAsia="fr-BE"/>
              </w:rPr>
              <w:t xml:space="preserve">Langues : </w:t>
            </w:r>
          </w:p>
          <w:p w14:paraId="5E9CF7E8" w14:textId="77777777" w:rsidR="005715FC" w:rsidRPr="00340462" w:rsidRDefault="005715FC" w:rsidP="00145D03">
            <w:pPr>
              <w:pStyle w:val="Sansinterligne"/>
              <w:rPr>
                <w:rFonts w:asciiTheme="minorHAnsi" w:hAnsiTheme="minorHAnsi"/>
                <w:b/>
                <w:bCs/>
                <w:sz w:val="18"/>
                <w:szCs w:val="18"/>
                <w:lang w:eastAsia="fr-BE"/>
              </w:rPr>
            </w:pPr>
          </w:p>
          <w:p w14:paraId="46DF675B" w14:textId="77777777" w:rsidR="005715FC" w:rsidRPr="00340462" w:rsidRDefault="005715FC" w:rsidP="00145D03">
            <w:pPr>
              <w:pStyle w:val="Sansinterligne"/>
              <w:rPr>
                <w:rFonts w:asciiTheme="minorHAnsi" w:hAnsiTheme="minorHAnsi"/>
                <w:b/>
                <w:bCs/>
                <w:sz w:val="18"/>
                <w:szCs w:val="18"/>
                <w:lang w:eastAsia="fr-BE"/>
              </w:rPr>
            </w:pPr>
          </w:p>
          <w:p w14:paraId="038CF35E" w14:textId="77777777" w:rsidR="005715FC" w:rsidRPr="00340462" w:rsidRDefault="005715FC" w:rsidP="00145D03">
            <w:pPr>
              <w:pStyle w:val="Sansinterligne"/>
              <w:rPr>
                <w:rFonts w:asciiTheme="minorHAnsi" w:hAnsiTheme="minorHAnsi"/>
                <w:b/>
                <w:bCs/>
                <w:sz w:val="18"/>
                <w:szCs w:val="18"/>
                <w:lang w:eastAsia="fr-BE"/>
              </w:rPr>
            </w:pPr>
          </w:p>
          <w:p w14:paraId="51610070" w14:textId="77777777" w:rsidR="005715FC" w:rsidRPr="00340462" w:rsidRDefault="005715FC" w:rsidP="00145D03">
            <w:pPr>
              <w:pStyle w:val="Sansinterligne"/>
              <w:rPr>
                <w:rFonts w:asciiTheme="minorHAnsi" w:hAnsiTheme="minorHAnsi" w:cs="Tahoma"/>
                <w:b/>
                <w:sz w:val="18"/>
                <w:szCs w:val="18"/>
              </w:rPr>
            </w:pPr>
          </w:p>
          <w:p w14:paraId="115AB7BC" w14:textId="77777777" w:rsidR="005715FC" w:rsidRPr="00340462" w:rsidRDefault="005715FC" w:rsidP="00145D03">
            <w:pPr>
              <w:pStyle w:val="Sansinterligne"/>
              <w:rPr>
                <w:rFonts w:asciiTheme="minorHAnsi" w:hAnsiTheme="minorHAnsi"/>
                <w:b/>
                <w:bCs/>
                <w:sz w:val="18"/>
                <w:szCs w:val="18"/>
                <w:lang w:eastAsia="fr-BE"/>
              </w:rPr>
            </w:pPr>
            <w:r w:rsidRPr="00340462">
              <w:rPr>
                <w:rFonts w:asciiTheme="minorHAnsi" w:hAnsiTheme="minorHAnsi" w:cs="Tahoma"/>
                <w:b/>
                <w:sz w:val="18"/>
                <w:szCs w:val="18"/>
              </w:rPr>
              <w:t>Nombre maximum de participants :</w:t>
            </w:r>
          </w:p>
          <w:p w14:paraId="6047621D" w14:textId="77777777" w:rsidR="005715FC" w:rsidRPr="00340462" w:rsidRDefault="005715FC" w:rsidP="00145D03">
            <w:pPr>
              <w:pStyle w:val="Sansinterligne"/>
              <w:rPr>
                <w:rFonts w:asciiTheme="minorHAnsi" w:hAnsiTheme="minorHAnsi"/>
                <w:b/>
                <w:bCs/>
                <w:sz w:val="18"/>
                <w:szCs w:val="18"/>
                <w:lang w:eastAsia="fr-BE"/>
              </w:rPr>
            </w:pPr>
          </w:p>
          <w:p w14:paraId="2D8BE2EE" w14:textId="77777777" w:rsidR="005715FC" w:rsidRPr="00340462" w:rsidRDefault="005715FC" w:rsidP="00145D03">
            <w:pPr>
              <w:spacing w:after="0" w:line="240" w:lineRule="auto"/>
              <w:rPr>
                <w:rFonts w:eastAsia="Calibri" w:cs="Times New Roman"/>
                <w:b/>
                <w:sz w:val="18"/>
                <w:szCs w:val="18"/>
              </w:rPr>
            </w:pPr>
            <w:r w:rsidRPr="00340462">
              <w:rPr>
                <w:rFonts w:eastAsia="Calibri" w:cs="Times New Roman"/>
                <w:b/>
                <w:sz w:val="18"/>
                <w:szCs w:val="18"/>
              </w:rPr>
              <w:t>Objectifs de la formation :</w:t>
            </w:r>
          </w:p>
          <w:p w14:paraId="6A8D899E" w14:textId="77777777" w:rsidR="005715FC" w:rsidRPr="00340462" w:rsidRDefault="005715FC" w:rsidP="00145D03">
            <w:pPr>
              <w:spacing w:after="0" w:line="240" w:lineRule="auto"/>
              <w:rPr>
                <w:rFonts w:eastAsia="Calibri" w:cs="Times New Roman"/>
                <w:sz w:val="18"/>
                <w:szCs w:val="18"/>
              </w:rPr>
            </w:pPr>
          </w:p>
          <w:p w14:paraId="52E56556" w14:textId="77777777" w:rsidR="005715FC" w:rsidRPr="00340462" w:rsidRDefault="005715FC" w:rsidP="00145D03">
            <w:pPr>
              <w:spacing w:after="0" w:line="240" w:lineRule="auto"/>
              <w:rPr>
                <w:rFonts w:eastAsia="Calibri" w:cs="Times New Roman"/>
                <w:sz w:val="18"/>
                <w:szCs w:val="18"/>
              </w:rPr>
            </w:pPr>
          </w:p>
          <w:p w14:paraId="456D8682" w14:textId="77777777" w:rsidR="005715FC" w:rsidRPr="00340462" w:rsidRDefault="005715FC" w:rsidP="00145D03">
            <w:pPr>
              <w:spacing w:after="0" w:line="240" w:lineRule="auto"/>
              <w:rPr>
                <w:rFonts w:eastAsia="Calibri" w:cs="Times New Roman"/>
                <w:sz w:val="18"/>
                <w:szCs w:val="18"/>
              </w:rPr>
            </w:pPr>
          </w:p>
          <w:p w14:paraId="15CE0325" w14:textId="77777777" w:rsidR="005715FC" w:rsidRPr="00340462" w:rsidRDefault="005715FC" w:rsidP="00145D03">
            <w:pPr>
              <w:spacing w:after="0" w:line="240" w:lineRule="auto"/>
              <w:rPr>
                <w:rFonts w:eastAsia="Calibri" w:cs="Times New Roman"/>
                <w:sz w:val="18"/>
                <w:szCs w:val="18"/>
              </w:rPr>
            </w:pPr>
          </w:p>
          <w:p w14:paraId="1B5B54B9" w14:textId="77777777" w:rsidR="005715FC" w:rsidRPr="00340462" w:rsidRDefault="005715FC" w:rsidP="00145D03">
            <w:pPr>
              <w:spacing w:after="0" w:line="240" w:lineRule="auto"/>
              <w:rPr>
                <w:rFonts w:eastAsia="Calibri" w:cs="Times New Roman"/>
                <w:sz w:val="18"/>
                <w:szCs w:val="18"/>
              </w:rPr>
            </w:pPr>
          </w:p>
          <w:p w14:paraId="19CDEC1D" w14:textId="77777777" w:rsidR="005715FC" w:rsidRPr="00340462" w:rsidRDefault="005715FC" w:rsidP="00145D03">
            <w:pPr>
              <w:spacing w:after="0" w:line="240" w:lineRule="auto"/>
              <w:rPr>
                <w:rFonts w:eastAsia="Calibri" w:cs="Times New Roman"/>
                <w:sz w:val="18"/>
                <w:szCs w:val="18"/>
              </w:rPr>
            </w:pPr>
          </w:p>
          <w:p w14:paraId="0BE7E323" w14:textId="77777777" w:rsidR="005715FC" w:rsidRPr="00340462" w:rsidRDefault="005715FC" w:rsidP="00145D03">
            <w:pPr>
              <w:spacing w:after="0" w:line="240" w:lineRule="auto"/>
              <w:rPr>
                <w:rFonts w:eastAsia="Calibri" w:cs="Times New Roman"/>
                <w:b/>
                <w:sz w:val="18"/>
                <w:szCs w:val="18"/>
              </w:rPr>
            </w:pPr>
            <w:r w:rsidRPr="00340462">
              <w:rPr>
                <w:rFonts w:eastAsia="Calibri" w:cs="Times New Roman"/>
                <w:b/>
                <w:sz w:val="18"/>
                <w:szCs w:val="18"/>
              </w:rPr>
              <w:t>Méthodes pédagogiques :</w:t>
            </w:r>
          </w:p>
          <w:p w14:paraId="5A017DF2" w14:textId="77777777" w:rsidR="005715FC" w:rsidRPr="00340462" w:rsidRDefault="005715FC" w:rsidP="00145D03">
            <w:pPr>
              <w:spacing w:after="0" w:line="240" w:lineRule="auto"/>
              <w:rPr>
                <w:rFonts w:eastAsia="Calibri" w:cs="Times New Roman"/>
                <w:sz w:val="18"/>
                <w:szCs w:val="18"/>
              </w:rPr>
            </w:pPr>
          </w:p>
          <w:p w14:paraId="06498AA7" w14:textId="77777777" w:rsidR="005715FC" w:rsidRPr="00340462" w:rsidRDefault="005715FC" w:rsidP="00145D03">
            <w:pPr>
              <w:spacing w:after="0" w:line="240" w:lineRule="auto"/>
              <w:rPr>
                <w:rFonts w:eastAsia="Calibri" w:cs="Times New Roman"/>
                <w:sz w:val="18"/>
                <w:szCs w:val="18"/>
              </w:rPr>
            </w:pPr>
          </w:p>
          <w:p w14:paraId="4E58E50F" w14:textId="77777777" w:rsidR="005715FC" w:rsidRPr="00340462" w:rsidRDefault="005715FC" w:rsidP="00145D03">
            <w:pPr>
              <w:spacing w:after="0" w:line="240" w:lineRule="auto"/>
              <w:rPr>
                <w:rFonts w:eastAsia="Calibri" w:cs="Times New Roman"/>
                <w:sz w:val="18"/>
                <w:szCs w:val="18"/>
              </w:rPr>
            </w:pPr>
          </w:p>
          <w:p w14:paraId="435859B9" w14:textId="77777777" w:rsidR="005715FC" w:rsidRPr="00340462" w:rsidRDefault="005715FC" w:rsidP="00145D03">
            <w:pPr>
              <w:spacing w:after="0" w:line="240" w:lineRule="auto"/>
              <w:rPr>
                <w:rFonts w:eastAsia="Calibri" w:cs="Times New Roman"/>
                <w:sz w:val="18"/>
                <w:szCs w:val="18"/>
              </w:rPr>
            </w:pPr>
          </w:p>
          <w:p w14:paraId="2F76EFEA" w14:textId="77777777" w:rsidR="005715FC" w:rsidRPr="00340462" w:rsidRDefault="005715FC" w:rsidP="00145D03">
            <w:pPr>
              <w:spacing w:after="0" w:line="240" w:lineRule="auto"/>
              <w:rPr>
                <w:rFonts w:eastAsia="Calibri" w:cs="Times New Roman"/>
                <w:sz w:val="18"/>
                <w:szCs w:val="18"/>
              </w:rPr>
            </w:pPr>
          </w:p>
          <w:p w14:paraId="00DEB875" w14:textId="77777777" w:rsidR="005715FC" w:rsidRPr="00340462" w:rsidRDefault="005715FC" w:rsidP="00145D03">
            <w:pPr>
              <w:spacing w:after="0" w:line="240" w:lineRule="auto"/>
              <w:rPr>
                <w:rFonts w:eastAsia="Calibri" w:cs="Times New Roman"/>
                <w:sz w:val="18"/>
                <w:szCs w:val="18"/>
              </w:rPr>
            </w:pPr>
          </w:p>
          <w:p w14:paraId="7B5708D0" w14:textId="77777777" w:rsidR="005715FC" w:rsidRPr="00340462" w:rsidRDefault="005715FC" w:rsidP="00145D03">
            <w:pPr>
              <w:spacing w:after="0" w:line="240" w:lineRule="auto"/>
              <w:rPr>
                <w:rFonts w:eastAsia="Calibri" w:cs="Times New Roman"/>
                <w:b/>
                <w:sz w:val="18"/>
                <w:szCs w:val="18"/>
              </w:rPr>
            </w:pPr>
            <w:r w:rsidRPr="00340462">
              <w:rPr>
                <w:rFonts w:eastAsia="Calibri" w:cs="Times New Roman"/>
                <w:b/>
                <w:sz w:val="18"/>
                <w:szCs w:val="18"/>
              </w:rPr>
              <w:t>Enseignants :</w:t>
            </w:r>
          </w:p>
          <w:p w14:paraId="54FA0920" w14:textId="77777777" w:rsidR="005715FC" w:rsidRPr="00340462" w:rsidRDefault="005715FC" w:rsidP="00145D03">
            <w:pPr>
              <w:spacing w:after="0" w:line="240" w:lineRule="auto"/>
              <w:rPr>
                <w:rFonts w:eastAsia="Calibri" w:cs="Times New Roman"/>
                <w:b/>
                <w:sz w:val="18"/>
                <w:szCs w:val="18"/>
              </w:rPr>
            </w:pPr>
          </w:p>
          <w:p w14:paraId="173CF5DB" w14:textId="77777777" w:rsidR="005715FC" w:rsidRPr="00340462" w:rsidRDefault="005715FC" w:rsidP="00145D03">
            <w:pPr>
              <w:spacing w:after="0" w:line="240" w:lineRule="auto"/>
              <w:rPr>
                <w:rFonts w:eastAsia="Calibri" w:cs="Times New Roman"/>
                <w:b/>
                <w:sz w:val="18"/>
                <w:szCs w:val="18"/>
              </w:rPr>
            </w:pPr>
            <w:r w:rsidRPr="00340462">
              <w:rPr>
                <w:rFonts w:eastAsia="Calibri" w:cs="Times New Roman"/>
                <w:b/>
                <w:sz w:val="18"/>
                <w:szCs w:val="18"/>
              </w:rPr>
              <w:t>Reconnaissance du cours</w:t>
            </w:r>
            <w:r>
              <w:rPr>
                <w:rFonts w:eastAsia="Calibri" w:cs="Times New Roman"/>
                <w:b/>
                <w:sz w:val="18"/>
                <w:szCs w:val="18"/>
              </w:rPr>
              <w:t> :</w:t>
            </w:r>
          </w:p>
          <w:p w14:paraId="18B0953F" w14:textId="77777777" w:rsidR="005715FC" w:rsidRPr="00340462" w:rsidRDefault="005715FC" w:rsidP="00145D03">
            <w:pPr>
              <w:spacing w:after="0" w:line="240" w:lineRule="auto"/>
              <w:rPr>
                <w:rFonts w:eastAsia="Calibri" w:cs="Times New Roman"/>
                <w:b/>
                <w:sz w:val="18"/>
                <w:szCs w:val="18"/>
              </w:rPr>
            </w:pPr>
          </w:p>
          <w:p w14:paraId="495A5EB0" w14:textId="77777777" w:rsidR="005715FC" w:rsidRPr="00340462" w:rsidRDefault="005715FC" w:rsidP="00145D03">
            <w:pPr>
              <w:spacing w:after="0" w:line="240" w:lineRule="auto"/>
              <w:rPr>
                <w:rFonts w:eastAsia="Calibri" w:cs="Times New Roman"/>
                <w:b/>
                <w:sz w:val="18"/>
                <w:szCs w:val="18"/>
              </w:rPr>
            </w:pPr>
            <w:r w:rsidRPr="00340462">
              <w:rPr>
                <w:rFonts w:eastAsia="Calibri" w:cs="Times New Roman"/>
                <w:b/>
                <w:sz w:val="18"/>
                <w:szCs w:val="18"/>
              </w:rPr>
              <w:t>Chèques</w:t>
            </w:r>
            <w:r>
              <w:rPr>
                <w:rFonts w:eastAsia="Calibri" w:cs="Times New Roman"/>
                <w:b/>
                <w:sz w:val="18"/>
                <w:szCs w:val="18"/>
              </w:rPr>
              <w:t>-</w:t>
            </w:r>
            <w:r w:rsidRPr="00340462">
              <w:rPr>
                <w:rFonts w:eastAsia="Calibri" w:cs="Times New Roman"/>
                <w:b/>
                <w:sz w:val="18"/>
                <w:szCs w:val="18"/>
              </w:rPr>
              <w:t>formation</w:t>
            </w:r>
            <w:r>
              <w:rPr>
                <w:rFonts w:eastAsia="Calibri" w:cs="Times New Roman"/>
                <w:b/>
                <w:sz w:val="18"/>
                <w:szCs w:val="18"/>
              </w:rPr>
              <w:t> :</w:t>
            </w:r>
          </w:p>
          <w:p w14:paraId="2AEF66BF" w14:textId="77777777" w:rsidR="005715FC" w:rsidRPr="00340462" w:rsidRDefault="005715FC" w:rsidP="00145D03">
            <w:pPr>
              <w:rPr>
                <w:sz w:val="18"/>
                <w:szCs w:val="18"/>
              </w:rPr>
            </w:pPr>
          </w:p>
          <w:p w14:paraId="3D457AF0" w14:textId="77777777" w:rsidR="005715FC" w:rsidRDefault="005715FC" w:rsidP="00145D03">
            <w:pPr>
              <w:rPr>
                <w:sz w:val="18"/>
                <w:szCs w:val="18"/>
              </w:rPr>
            </w:pPr>
          </w:p>
          <w:p w14:paraId="2D8A22F4" w14:textId="77777777" w:rsidR="005715FC" w:rsidRPr="00340462" w:rsidRDefault="005715FC" w:rsidP="00145D03">
            <w:pPr>
              <w:rPr>
                <w:sz w:val="18"/>
                <w:szCs w:val="18"/>
              </w:rPr>
            </w:pPr>
          </w:p>
          <w:p w14:paraId="276BB559" w14:textId="77777777" w:rsidR="005715FC" w:rsidRPr="00340462" w:rsidRDefault="005715FC" w:rsidP="00145D03">
            <w:pPr>
              <w:rPr>
                <w:b/>
                <w:sz w:val="18"/>
                <w:szCs w:val="18"/>
              </w:rPr>
            </w:pPr>
            <w:r w:rsidRPr="00340462">
              <w:rPr>
                <w:b/>
                <w:sz w:val="18"/>
                <w:szCs w:val="18"/>
              </w:rPr>
              <w:t>PRO-Q-kiné</w:t>
            </w:r>
            <w:r>
              <w:rPr>
                <w:b/>
                <w:sz w:val="18"/>
                <w:szCs w:val="18"/>
              </w:rPr>
              <w:t> :</w:t>
            </w:r>
          </w:p>
          <w:p w14:paraId="6A18CE7A" w14:textId="77777777" w:rsidR="005715FC" w:rsidRPr="00340462" w:rsidRDefault="005715FC" w:rsidP="00145D03">
            <w:pPr>
              <w:rPr>
                <w:b/>
                <w:sz w:val="18"/>
                <w:szCs w:val="18"/>
              </w:rPr>
            </w:pPr>
            <w:r w:rsidRPr="00340462">
              <w:rPr>
                <w:b/>
                <w:sz w:val="18"/>
                <w:szCs w:val="18"/>
              </w:rPr>
              <w:t>Informations complémentaires</w:t>
            </w:r>
            <w:r>
              <w:rPr>
                <w:b/>
                <w:sz w:val="18"/>
                <w:szCs w:val="18"/>
              </w:rPr>
              <w:t> :</w:t>
            </w:r>
          </w:p>
          <w:p w14:paraId="54B61288" w14:textId="77777777" w:rsidR="005715FC" w:rsidRPr="00340462" w:rsidRDefault="005715FC" w:rsidP="00145D03">
            <w:pPr>
              <w:spacing w:after="0" w:line="240" w:lineRule="auto"/>
              <w:rPr>
                <w:rFonts w:eastAsia="Calibri" w:cs="Times New Roman"/>
                <w:b/>
                <w:sz w:val="18"/>
                <w:szCs w:val="18"/>
              </w:rPr>
            </w:pPr>
          </w:p>
        </w:tc>
        <w:tc>
          <w:tcPr>
            <w:tcW w:w="5955" w:type="dxa"/>
            <w:tcBorders>
              <w:left w:val="nil"/>
            </w:tcBorders>
          </w:tcPr>
          <w:p w14:paraId="67F1E10B" w14:textId="77777777" w:rsidR="005715FC" w:rsidRPr="00340462" w:rsidRDefault="005715FC" w:rsidP="00145D03">
            <w:pPr>
              <w:spacing w:after="0" w:line="240" w:lineRule="auto"/>
              <w:rPr>
                <w:rFonts w:eastAsia="Calibri" w:cs="Times New Roman"/>
                <w:sz w:val="18"/>
                <w:szCs w:val="18"/>
              </w:rPr>
            </w:pPr>
          </w:p>
          <w:p w14:paraId="45534394" w14:textId="77777777" w:rsidR="005715FC" w:rsidRPr="00340462" w:rsidRDefault="005715FC" w:rsidP="00145D03">
            <w:pPr>
              <w:pStyle w:val="Sansinterligne"/>
              <w:rPr>
                <w:rFonts w:asciiTheme="minorHAnsi" w:hAnsiTheme="minorHAnsi"/>
                <w:bCs/>
                <w:sz w:val="18"/>
                <w:szCs w:val="18"/>
                <w:lang w:eastAsia="fr-BE"/>
              </w:rPr>
            </w:pPr>
            <w:r w:rsidRPr="00340462">
              <w:rPr>
                <w:rFonts w:asciiTheme="minorHAnsi" w:hAnsiTheme="minorHAnsi"/>
                <w:bCs/>
                <w:sz w:val="18"/>
                <w:szCs w:val="18"/>
                <w:lang w:eastAsia="fr-BE"/>
              </w:rPr>
              <w:t>Membres : 600€</w:t>
            </w:r>
          </w:p>
          <w:p w14:paraId="265463C7" w14:textId="77777777" w:rsidR="005715FC" w:rsidRPr="00340462" w:rsidRDefault="005715FC" w:rsidP="00145D03">
            <w:pPr>
              <w:pStyle w:val="Sansinterligne"/>
              <w:rPr>
                <w:rFonts w:asciiTheme="minorHAnsi" w:hAnsiTheme="minorHAnsi"/>
                <w:bCs/>
                <w:sz w:val="18"/>
                <w:szCs w:val="18"/>
                <w:lang w:eastAsia="fr-BE"/>
              </w:rPr>
            </w:pPr>
            <w:r w:rsidRPr="00340462">
              <w:rPr>
                <w:rFonts w:asciiTheme="minorHAnsi" w:hAnsiTheme="minorHAnsi"/>
                <w:bCs/>
                <w:sz w:val="18"/>
                <w:szCs w:val="18"/>
                <w:lang w:eastAsia="fr-BE"/>
              </w:rPr>
              <w:t>Non-membres : 800€</w:t>
            </w:r>
          </w:p>
          <w:p w14:paraId="0E84890F" w14:textId="77777777" w:rsidR="005715FC" w:rsidRPr="00340462" w:rsidRDefault="005715FC" w:rsidP="00145D03">
            <w:pPr>
              <w:pStyle w:val="Sansinterligne"/>
              <w:rPr>
                <w:rFonts w:asciiTheme="minorHAnsi" w:hAnsiTheme="minorHAnsi"/>
                <w:bCs/>
                <w:sz w:val="18"/>
                <w:szCs w:val="18"/>
                <w:lang w:eastAsia="fr-BE"/>
              </w:rPr>
            </w:pPr>
          </w:p>
          <w:p w14:paraId="0D8ACE08" w14:textId="77777777" w:rsidR="005715FC" w:rsidRPr="00340462" w:rsidRDefault="005715FC" w:rsidP="00145D03">
            <w:pPr>
              <w:pStyle w:val="Sansinterligne"/>
              <w:rPr>
                <w:rFonts w:asciiTheme="minorHAnsi" w:hAnsiTheme="minorHAnsi"/>
                <w:b/>
                <w:bCs/>
                <w:sz w:val="18"/>
                <w:szCs w:val="18"/>
                <w:lang w:eastAsia="fr-BE"/>
              </w:rPr>
            </w:pPr>
            <w:r w:rsidRPr="00340462">
              <w:rPr>
                <w:rFonts w:asciiTheme="minorHAnsi" w:hAnsiTheme="minorHAnsi"/>
                <w:sz w:val="18"/>
                <w:szCs w:val="18"/>
                <w:lang w:eastAsia="fr-BE"/>
              </w:rPr>
              <w:t>Né</w:t>
            </w:r>
            <w:r>
              <w:rPr>
                <w:rFonts w:asciiTheme="minorHAnsi" w:hAnsiTheme="minorHAnsi"/>
                <w:sz w:val="18"/>
                <w:szCs w:val="18"/>
                <w:lang w:eastAsia="fr-BE"/>
              </w:rPr>
              <w:t>e</w:t>
            </w:r>
            <w:r w:rsidRPr="00340462">
              <w:rPr>
                <w:rFonts w:asciiTheme="minorHAnsi" w:hAnsiTheme="minorHAnsi"/>
                <w:sz w:val="18"/>
                <w:szCs w:val="18"/>
                <w:lang w:eastAsia="fr-BE"/>
              </w:rPr>
              <w:t>rlandais et français</w:t>
            </w:r>
            <w:r w:rsidRPr="00340462">
              <w:rPr>
                <w:rFonts w:asciiTheme="minorHAnsi" w:hAnsiTheme="minorHAnsi"/>
                <w:b/>
                <w:bCs/>
                <w:sz w:val="18"/>
                <w:szCs w:val="18"/>
                <w:lang w:eastAsia="fr-BE"/>
              </w:rPr>
              <w:t xml:space="preserve"> </w:t>
            </w:r>
          </w:p>
          <w:p w14:paraId="210ECA9F" w14:textId="77777777" w:rsidR="005715FC" w:rsidRPr="00340462" w:rsidRDefault="005715FC" w:rsidP="00145D03">
            <w:pPr>
              <w:pStyle w:val="Sansinterligne"/>
              <w:rPr>
                <w:rFonts w:asciiTheme="minorHAnsi" w:hAnsiTheme="minorHAnsi"/>
                <w:sz w:val="18"/>
                <w:szCs w:val="18"/>
                <w:lang w:eastAsia="fr-BE"/>
              </w:rPr>
            </w:pPr>
            <w:r w:rsidRPr="00340462">
              <w:rPr>
                <w:rFonts w:asciiTheme="minorHAnsi" w:hAnsiTheme="minorHAnsi"/>
                <w:sz w:val="18"/>
                <w:szCs w:val="18"/>
                <w:lang w:eastAsia="fr-BE"/>
              </w:rPr>
              <w:t xml:space="preserve">Les cours seront accessibles aux néerlandophones comme aux francophones </w:t>
            </w:r>
          </w:p>
          <w:p w14:paraId="4F7FF4B3" w14:textId="22E0BF16" w:rsidR="005715FC" w:rsidRPr="00340462" w:rsidRDefault="005715FC" w:rsidP="00145D03">
            <w:pPr>
              <w:pStyle w:val="Sansinterligne"/>
              <w:rPr>
                <w:rFonts w:asciiTheme="minorHAnsi" w:hAnsiTheme="minorHAnsi"/>
                <w:sz w:val="18"/>
                <w:szCs w:val="18"/>
                <w:lang w:eastAsia="fr-BE"/>
              </w:rPr>
            </w:pPr>
            <w:r w:rsidRPr="00340462">
              <w:rPr>
                <w:rFonts w:asciiTheme="minorHAnsi" w:hAnsiTheme="minorHAnsi"/>
                <w:sz w:val="18"/>
                <w:szCs w:val="18"/>
                <w:lang w:eastAsia="fr-BE"/>
              </w:rPr>
              <w:t xml:space="preserve">Le cours déroulera dans un établissement francophone, la langue de </w:t>
            </w:r>
            <w:proofErr w:type="gramStart"/>
            <w:r w:rsidR="00171849">
              <w:rPr>
                <w:rFonts w:asciiTheme="minorHAnsi" w:hAnsiTheme="minorHAnsi"/>
                <w:sz w:val="18"/>
                <w:szCs w:val="18"/>
                <w:lang w:eastAsia="fr-BE"/>
              </w:rPr>
              <w:t>c</w:t>
            </w:r>
            <w:r w:rsidRPr="00340462">
              <w:rPr>
                <w:rFonts w:asciiTheme="minorHAnsi" w:hAnsiTheme="minorHAnsi"/>
                <w:sz w:val="18"/>
                <w:szCs w:val="18"/>
                <w:lang w:eastAsia="fr-BE"/>
              </w:rPr>
              <w:t>ommunication  avec</w:t>
            </w:r>
            <w:proofErr w:type="gramEnd"/>
            <w:r w:rsidRPr="00340462">
              <w:rPr>
                <w:rFonts w:asciiTheme="minorHAnsi" w:hAnsiTheme="minorHAnsi"/>
                <w:sz w:val="18"/>
                <w:szCs w:val="18"/>
                <w:lang w:eastAsia="fr-BE"/>
              </w:rPr>
              <w:t xml:space="preserve"> les enfants CP sera le français.</w:t>
            </w:r>
          </w:p>
          <w:p w14:paraId="7ADB670B" w14:textId="77777777" w:rsidR="005715FC" w:rsidRPr="00340462" w:rsidRDefault="005715FC" w:rsidP="00145D03">
            <w:pPr>
              <w:pStyle w:val="Sansinterligne"/>
              <w:rPr>
                <w:rFonts w:asciiTheme="minorHAnsi" w:hAnsiTheme="minorHAnsi"/>
                <w:sz w:val="18"/>
                <w:szCs w:val="18"/>
                <w:lang w:eastAsia="fr-BE"/>
              </w:rPr>
            </w:pPr>
          </w:p>
          <w:p w14:paraId="4E0D000A" w14:textId="77777777" w:rsidR="005715FC" w:rsidRPr="00340462" w:rsidRDefault="005715FC" w:rsidP="00145D03">
            <w:pPr>
              <w:pStyle w:val="Sansinterligne"/>
              <w:rPr>
                <w:rFonts w:asciiTheme="minorHAnsi" w:hAnsiTheme="minorHAnsi" w:cs="Tahoma"/>
                <w:sz w:val="18"/>
                <w:szCs w:val="18"/>
              </w:rPr>
            </w:pPr>
            <w:r w:rsidRPr="00340462">
              <w:rPr>
                <w:rFonts w:asciiTheme="minorHAnsi" w:hAnsiTheme="minorHAnsi" w:cs="Tahoma"/>
                <w:sz w:val="18"/>
                <w:szCs w:val="18"/>
              </w:rPr>
              <w:t>24</w:t>
            </w:r>
          </w:p>
          <w:p w14:paraId="63C760F6" w14:textId="77777777" w:rsidR="005715FC" w:rsidRPr="00340462" w:rsidRDefault="005715FC" w:rsidP="00145D03">
            <w:pPr>
              <w:pStyle w:val="Sansinterligne"/>
              <w:rPr>
                <w:rFonts w:asciiTheme="minorHAnsi" w:hAnsiTheme="minorHAnsi"/>
                <w:sz w:val="18"/>
                <w:szCs w:val="18"/>
                <w:lang w:eastAsia="fr-BE"/>
              </w:rPr>
            </w:pPr>
          </w:p>
          <w:p w14:paraId="72DFBBB2" w14:textId="77777777" w:rsidR="005715FC" w:rsidRPr="00340462" w:rsidRDefault="005715FC" w:rsidP="00145D03">
            <w:pPr>
              <w:pStyle w:val="Sansinterligne"/>
              <w:rPr>
                <w:rFonts w:asciiTheme="minorHAnsi" w:hAnsiTheme="minorHAnsi"/>
                <w:sz w:val="18"/>
                <w:szCs w:val="18"/>
              </w:rPr>
            </w:pPr>
            <w:r w:rsidRPr="00340462">
              <w:rPr>
                <w:rFonts w:asciiTheme="minorHAnsi" w:hAnsiTheme="minorHAnsi"/>
                <w:sz w:val="18"/>
                <w:szCs w:val="18"/>
              </w:rPr>
              <w:t xml:space="preserve">Après les 5 jours de </w:t>
            </w:r>
            <w:proofErr w:type="gramStart"/>
            <w:r w:rsidRPr="00340462">
              <w:rPr>
                <w:rFonts w:asciiTheme="minorHAnsi" w:hAnsiTheme="minorHAnsi"/>
                <w:sz w:val="18"/>
                <w:szCs w:val="18"/>
              </w:rPr>
              <w:t>formation,  le</w:t>
            </w:r>
            <w:proofErr w:type="gramEnd"/>
            <w:r w:rsidRPr="00340462">
              <w:rPr>
                <w:rFonts w:asciiTheme="minorHAnsi" w:hAnsiTheme="minorHAnsi"/>
                <w:sz w:val="18"/>
                <w:szCs w:val="18"/>
              </w:rPr>
              <w:t xml:space="preserve"> participant aura plus de connaissance  des techniques de facilitations, du concept de la préparation à la fonction et de la fonction  et aussi plus de compréhension du lien entre la participation du patient  et les techniques apprises </w:t>
            </w:r>
          </w:p>
          <w:p w14:paraId="0C307EF3" w14:textId="77777777" w:rsidR="005715FC" w:rsidRPr="00340462" w:rsidRDefault="005715FC" w:rsidP="00145D03">
            <w:pPr>
              <w:pStyle w:val="Sansinterligne"/>
              <w:rPr>
                <w:rFonts w:asciiTheme="minorHAnsi" w:hAnsiTheme="minorHAnsi"/>
                <w:sz w:val="18"/>
                <w:szCs w:val="18"/>
              </w:rPr>
            </w:pPr>
            <w:r w:rsidRPr="00340462">
              <w:rPr>
                <w:rFonts w:asciiTheme="minorHAnsi" w:hAnsiTheme="minorHAnsi"/>
                <w:sz w:val="18"/>
                <w:szCs w:val="18"/>
              </w:rPr>
              <w:t xml:space="preserve"> Le participant aura </w:t>
            </w:r>
            <w:proofErr w:type="gramStart"/>
            <w:r w:rsidRPr="00340462">
              <w:rPr>
                <w:rFonts w:asciiTheme="minorHAnsi" w:hAnsiTheme="minorHAnsi"/>
                <w:sz w:val="18"/>
                <w:szCs w:val="18"/>
              </w:rPr>
              <w:t>appris  des</w:t>
            </w:r>
            <w:proofErr w:type="gramEnd"/>
            <w:r w:rsidRPr="00340462">
              <w:rPr>
                <w:rFonts w:asciiTheme="minorHAnsi" w:hAnsiTheme="minorHAnsi"/>
                <w:sz w:val="18"/>
                <w:szCs w:val="18"/>
              </w:rPr>
              <w:t xml:space="preserve"> techniques de facilitations plus spécifiques que  celles enseignées dans le cours de base.</w:t>
            </w:r>
          </w:p>
          <w:p w14:paraId="3B82D751" w14:textId="77777777" w:rsidR="005715FC" w:rsidRPr="00340462" w:rsidRDefault="005715FC" w:rsidP="00145D03">
            <w:pPr>
              <w:tabs>
                <w:tab w:val="left" w:pos="156"/>
              </w:tabs>
              <w:spacing w:after="0" w:line="240" w:lineRule="auto"/>
              <w:rPr>
                <w:rFonts w:eastAsia="Calibri" w:cs="Times New Roman"/>
                <w:sz w:val="18"/>
                <w:szCs w:val="18"/>
              </w:rPr>
            </w:pPr>
          </w:p>
          <w:p w14:paraId="258B0A41" w14:textId="77777777" w:rsidR="005715FC" w:rsidRPr="00340462" w:rsidRDefault="005715FC" w:rsidP="00145D03">
            <w:pPr>
              <w:spacing w:after="0" w:line="240" w:lineRule="auto"/>
              <w:rPr>
                <w:rFonts w:eastAsia="Calibri" w:cs="Times New Roman"/>
                <w:sz w:val="18"/>
                <w:szCs w:val="18"/>
              </w:rPr>
            </w:pPr>
            <w:r w:rsidRPr="00340462">
              <w:rPr>
                <w:rFonts w:eastAsia="Calibri" w:cs="Times New Roman"/>
                <w:sz w:val="18"/>
                <w:szCs w:val="18"/>
              </w:rPr>
              <w:t xml:space="preserve">5 jours consécutifs  </w:t>
            </w:r>
          </w:p>
          <w:p w14:paraId="6215328F" w14:textId="77777777" w:rsidR="005715FC" w:rsidRPr="00340462" w:rsidRDefault="005715FC" w:rsidP="00145D03">
            <w:pPr>
              <w:spacing w:after="0" w:line="240" w:lineRule="auto"/>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s</w:t>
            </w:r>
            <w:r w:rsidRPr="00340462">
              <w:rPr>
                <w:rFonts w:eastAsia="Calibri" w:cs="Times New Roman"/>
                <w:sz w:val="18"/>
                <w:szCs w:val="18"/>
              </w:rPr>
              <w:t>essions  théorique</w:t>
            </w:r>
            <w:r>
              <w:rPr>
                <w:rFonts w:eastAsia="Calibri" w:cs="Times New Roman"/>
                <w:sz w:val="18"/>
                <w:szCs w:val="18"/>
              </w:rPr>
              <w:t>s</w:t>
            </w:r>
            <w:proofErr w:type="gramEnd"/>
            <w:r w:rsidRPr="00340462">
              <w:rPr>
                <w:rFonts w:eastAsia="Calibri" w:cs="Times New Roman"/>
                <w:sz w:val="18"/>
                <w:szCs w:val="18"/>
              </w:rPr>
              <w:t xml:space="preserve"> de la pratique</w:t>
            </w:r>
          </w:p>
          <w:p w14:paraId="624174B5" w14:textId="77777777" w:rsidR="005715FC" w:rsidRPr="00340462" w:rsidRDefault="005715FC" w:rsidP="00145D03">
            <w:pPr>
              <w:spacing w:after="0" w:line="240" w:lineRule="auto"/>
              <w:rPr>
                <w:rFonts w:eastAsia="Calibri" w:cs="Times New Roman"/>
                <w:sz w:val="18"/>
                <w:szCs w:val="18"/>
              </w:rPr>
            </w:pPr>
            <w:r w:rsidRPr="00340462">
              <w:rPr>
                <w:rFonts w:eastAsia="Calibri" w:cs="Times New Roman"/>
                <w:sz w:val="18"/>
                <w:szCs w:val="18"/>
              </w:rPr>
              <w:t xml:space="preserve"> </w:t>
            </w:r>
            <w:proofErr w:type="gramStart"/>
            <w:r w:rsidRPr="00340462">
              <w:rPr>
                <w:rFonts w:eastAsia="Calibri" w:cs="Times New Roman"/>
                <w:sz w:val="18"/>
                <w:szCs w:val="18"/>
              </w:rPr>
              <w:t>pratique</w:t>
            </w:r>
            <w:proofErr w:type="gramEnd"/>
            <w:r w:rsidRPr="00340462">
              <w:rPr>
                <w:rFonts w:eastAsia="Calibri" w:cs="Times New Roman"/>
                <w:sz w:val="18"/>
                <w:szCs w:val="18"/>
              </w:rPr>
              <w:t xml:space="preserve"> des </w:t>
            </w:r>
            <w:r>
              <w:rPr>
                <w:rFonts w:eastAsia="Calibri" w:cs="Times New Roman"/>
                <w:sz w:val="18"/>
                <w:szCs w:val="18"/>
              </w:rPr>
              <w:t xml:space="preserve">facilitations : </w:t>
            </w:r>
            <w:r w:rsidRPr="00340462">
              <w:rPr>
                <w:rFonts w:eastAsia="Calibri" w:cs="Times New Roman"/>
                <w:sz w:val="18"/>
                <w:szCs w:val="18"/>
              </w:rPr>
              <w:t xml:space="preserve">les participants  2 par 2, l’un sur l’autre </w:t>
            </w:r>
          </w:p>
          <w:p w14:paraId="04273F04" w14:textId="77777777" w:rsidR="005715FC" w:rsidRPr="00340462" w:rsidRDefault="005715FC" w:rsidP="00145D03">
            <w:pPr>
              <w:spacing w:after="0" w:line="240" w:lineRule="auto"/>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s</w:t>
            </w:r>
            <w:r w:rsidRPr="00340462">
              <w:rPr>
                <w:rFonts w:eastAsia="Calibri" w:cs="Times New Roman"/>
                <w:sz w:val="18"/>
                <w:szCs w:val="18"/>
              </w:rPr>
              <w:t>essions</w:t>
            </w:r>
            <w:proofErr w:type="gramEnd"/>
            <w:r w:rsidRPr="00340462">
              <w:rPr>
                <w:rFonts w:eastAsia="Calibri" w:cs="Times New Roman"/>
                <w:sz w:val="18"/>
                <w:szCs w:val="18"/>
              </w:rPr>
              <w:t xml:space="preserve"> pratiques  avec des enfants CP / approche thérapeutique : 2 thérapeutes par patient </w:t>
            </w:r>
          </w:p>
          <w:p w14:paraId="70A92835" w14:textId="77777777" w:rsidR="005715FC" w:rsidRPr="00340462" w:rsidRDefault="005715FC" w:rsidP="00145D03">
            <w:pPr>
              <w:spacing w:after="0" w:line="240" w:lineRule="auto"/>
              <w:rPr>
                <w:rFonts w:eastAsia="Calibri" w:cs="Times New Roman"/>
                <w:sz w:val="18"/>
                <w:szCs w:val="18"/>
              </w:rPr>
            </w:pPr>
            <w:r w:rsidRPr="00340462">
              <w:rPr>
                <w:rFonts w:eastAsia="Calibri" w:cs="Times New Roman"/>
                <w:sz w:val="18"/>
                <w:szCs w:val="18"/>
              </w:rPr>
              <w:t xml:space="preserve">Discussions des cas cliniques </w:t>
            </w:r>
          </w:p>
          <w:p w14:paraId="24787C75" w14:textId="77777777" w:rsidR="005715FC" w:rsidRPr="00340462" w:rsidRDefault="005715FC" w:rsidP="00145D03">
            <w:pPr>
              <w:spacing w:after="0" w:line="240" w:lineRule="auto"/>
              <w:rPr>
                <w:rFonts w:eastAsia="Calibri" w:cs="Times New Roman"/>
                <w:sz w:val="18"/>
                <w:szCs w:val="18"/>
              </w:rPr>
            </w:pPr>
          </w:p>
          <w:p w14:paraId="3D4B4A14" w14:textId="77777777" w:rsidR="005715FC" w:rsidRPr="00340462" w:rsidRDefault="005715FC" w:rsidP="00145D03">
            <w:pPr>
              <w:spacing w:after="0" w:line="240" w:lineRule="auto"/>
              <w:rPr>
                <w:rFonts w:eastAsia="Calibri" w:cs="Times New Roman"/>
                <w:sz w:val="18"/>
                <w:szCs w:val="18"/>
              </w:rPr>
            </w:pPr>
            <w:r w:rsidRPr="00340462">
              <w:rPr>
                <w:rFonts w:eastAsia="Calibri" w:cs="Times New Roman"/>
                <w:sz w:val="18"/>
                <w:szCs w:val="18"/>
              </w:rPr>
              <w:t xml:space="preserve">Le teaching </w:t>
            </w:r>
            <w:proofErr w:type="gramStart"/>
            <w:r w:rsidRPr="00340462">
              <w:rPr>
                <w:rFonts w:eastAsia="Calibri" w:cs="Times New Roman"/>
                <w:sz w:val="18"/>
                <w:szCs w:val="18"/>
              </w:rPr>
              <w:t>team</w:t>
            </w:r>
            <w:proofErr w:type="gramEnd"/>
            <w:r w:rsidRPr="00340462">
              <w:rPr>
                <w:rFonts w:eastAsia="Calibri" w:cs="Times New Roman"/>
                <w:sz w:val="18"/>
                <w:szCs w:val="18"/>
              </w:rPr>
              <w:t xml:space="preserve"> de l’ABBV : tutors et seniors tutors </w:t>
            </w:r>
          </w:p>
          <w:p w14:paraId="0C65B63D" w14:textId="77777777" w:rsidR="005715FC" w:rsidRPr="00340462" w:rsidRDefault="005715FC" w:rsidP="00145D03">
            <w:pPr>
              <w:spacing w:after="0" w:line="240" w:lineRule="auto"/>
              <w:rPr>
                <w:rFonts w:eastAsia="Calibri" w:cs="Times New Roman"/>
                <w:sz w:val="18"/>
                <w:szCs w:val="18"/>
              </w:rPr>
            </w:pPr>
          </w:p>
          <w:p w14:paraId="350CF4E3" w14:textId="77777777" w:rsidR="005715FC" w:rsidRPr="00340462" w:rsidRDefault="005715FC" w:rsidP="00145D03">
            <w:pPr>
              <w:autoSpaceDE w:val="0"/>
              <w:autoSpaceDN w:val="0"/>
              <w:adjustRightInd w:val="0"/>
              <w:spacing w:after="0" w:line="240" w:lineRule="auto"/>
              <w:rPr>
                <w:rFonts w:cs="Arial"/>
                <w:sz w:val="18"/>
                <w:szCs w:val="18"/>
                <w:lang w:eastAsia="fr-BE"/>
              </w:rPr>
            </w:pPr>
            <w:r w:rsidRPr="00340462">
              <w:rPr>
                <w:rFonts w:cs="Arial"/>
                <w:sz w:val="18"/>
                <w:szCs w:val="18"/>
                <w:lang w:eastAsia="fr-BE"/>
              </w:rPr>
              <w:t>EBTA</w:t>
            </w:r>
          </w:p>
          <w:p w14:paraId="4D1B812E" w14:textId="77777777" w:rsidR="005715FC" w:rsidRPr="00340462" w:rsidRDefault="005715FC" w:rsidP="00145D03">
            <w:pPr>
              <w:autoSpaceDE w:val="0"/>
              <w:autoSpaceDN w:val="0"/>
              <w:adjustRightInd w:val="0"/>
              <w:spacing w:after="0" w:line="240" w:lineRule="auto"/>
              <w:rPr>
                <w:rFonts w:cs="Arial"/>
                <w:sz w:val="18"/>
                <w:szCs w:val="18"/>
                <w:lang w:eastAsia="fr-BE"/>
              </w:rPr>
            </w:pPr>
          </w:p>
          <w:p w14:paraId="33379DF3" w14:textId="77777777" w:rsidR="005715FC" w:rsidRPr="00340462" w:rsidRDefault="005715FC" w:rsidP="00145D03">
            <w:pPr>
              <w:autoSpaceDE w:val="0"/>
              <w:autoSpaceDN w:val="0"/>
              <w:adjustRightInd w:val="0"/>
              <w:spacing w:after="0" w:line="240" w:lineRule="auto"/>
              <w:rPr>
                <w:rFonts w:cs="Arial"/>
                <w:sz w:val="18"/>
                <w:szCs w:val="18"/>
                <w:lang w:eastAsia="fr-BE"/>
              </w:rPr>
            </w:pPr>
            <w:r w:rsidRPr="00340462">
              <w:rPr>
                <w:rFonts w:cs="Arial"/>
                <w:sz w:val="18"/>
                <w:szCs w:val="18"/>
                <w:lang w:eastAsia="fr-BE"/>
              </w:rPr>
              <w:t>Le chèque-formation est une aide à la formation continue des</w:t>
            </w:r>
          </w:p>
          <w:p w14:paraId="77B33DC1" w14:textId="77777777" w:rsidR="005715FC" w:rsidRPr="00340462" w:rsidRDefault="005715FC" w:rsidP="00145D03">
            <w:pPr>
              <w:autoSpaceDE w:val="0"/>
              <w:autoSpaceDN w:val="0"/>
              <w:adjustRightInd w:val="0"/>
              <w:spacing w:after="0" w:line="240" w:lineRule="auto"/>
              <w:rPr>
                <w:rFonts w:cs="Arial"/>
                <w:sz w:val="18"/>
                <w:szCs w:val="18"/>
                <w:lang w:eastAsia="fr-BE"/>
              </w:rPr>
            </w:pPr>
            <w:proofErr w:type="gramStart"/>
            <w:r w:rsidRPr="00340462">
              <w:rPr>
                <w:rFonts w:cs="Arial"/>
                <w:sz w:val="18"/>
                <w:szCs w:val="18"/>
                <w:lang w:eastAsia="fr-BE"/>
              </w:rPr>
              <w:t>travailleurs</w:t>
            </w:r>
            <w:proofErr w:type="gramEnd"/>
            <w:r w:rsidRPr="00340462">
              <w:rPr>
                <w:rFonts w:cs="Arial"/>
                <w:sz w:val="18"/>
                <w:szCs w:val="18"/>
                <w:lang w:eastAsia="fr-BE"/>
              </w:rPr>
              <w:t>. Le chèque-formation s'adresse aux PME occupant au maximum 250</w:t>
            </w:r>
            <w:r>
              <w:rPr>
                <w:rFonts w:cs="Arial"/>
                <w:sz w:val="18"/>
                <w:szCs w:val="18"/>
                <w:lang w:eastAsia="fr-BE"/>
              </w:rPr>
              <w:t xml:space="preserve"> </w:t>
            </w:r>
            <w:r w:rsidRPr="00340462">
              <w:rPr>
                <w:rFonts w:cs="Arial"/>
                <w:sz w:val="18"/>
                <w:szCs w:val="18"/>
                <w:lang w:eastAsia="fr-BE"/>
              </w:rPr>
              <w:t>travailleurs ETPL (Equivalent Temps Plein) ONSS et aux indépendants à</w:t>
            </w:r>
          </w:p>
          <w:p w14:paraId="32550415" w14:textId="77777777" w:rsidR="005715FC" w:rsidRPr="00340462" w:rsidRDefault="005715FC" w:rsidP="00145D03">
            <w:pPr>
              <w:spacing w:after="0" w:line="240" w:lineRule="auto"/>
              <w:rPr>
                <w:rFonts w:cs="Arial"/>
                <w:sz w:val="18"/>
                <w:szCs w:val="18"/>
                <w:lang w:eastAsia="fr-BE"/>
              </w:rPr>
            </w:pPr>
            <w:proofErr w:type="gramStart"/>
            <w:r w:rsidRPr="00340462">
              <w:rPr>
                <w:rFonts w:cs="Arial"/>
                <w:sz w:val="18"/>
                <w:szCs w:val="18"/>
                <w:lang w:eastAsia="fr-BE"/>
              </w:rPr>
              <w:t>titre</w:t>
            </w:r>
            <w:proofErr w:type="gramEnd"/>
            <w:r w:rsidRPr="00340462">
              <w:rPr>
                <w:rFonts w:cs="Arial"/>
                <w:sz w:val="18"/>
                <w:szCs w:val="18"/>
                <w:lang w:eastAsia="fr-BE"/>
              </w:rPr>
              <w:t xml:space="preserve"> principal qui souhaitent augmenter l'efficacité de leur personnel</w:t>
            </w:r>
          </w:p>
          <w:p w14:paraId="028A73EC" w14:textId="77777777" w:rsidR="005715FC" w:rsidRPr="00340462" w:rsidRDefault="005715FC" w:rsidP="00145D03">
            <w:pPr>
              <w:spacing w:after="0" w:line="240" w:lineRule="auto"/>
              <w:rPr>
                <w:rFonts w:cs="Arial"/>
                <w:sz w:val="18"/>
                <w:szCs w:val="18"/>
                <w:lang w:eastAsia="fr-BE"/>
              </w:rPr>
            </w:pPr>
          </w:p>
          <w:p w14:paraId="148DD37E" w14:textId="77777777" w:rsidR="005715FC" w:rsidRDefault="005715FC" w:rsidP="00145D03">
            <w:pPr>
              <w:pStyle w:val="Sansinterligne"/>
              <w:rPr>
                <w:rFonts w:asciiTheme="minorHAnsi" w:hAnsiTheme="minorHAnsi"/>
                <w:sz w:val="18"/>
                <w:szCs w:val="18"/>
              </w:rPr>
            </w:pPr>
          </w:p>
          <w:p w14:paraId="1FF74971" w14:textId="230F846A" w:rsidR="005715FC" w:rsidRPr="00340462" w:rsidRDefault="005715FC" w:rsidP="00145D03">
            <w:pPr>
              <w:pStyle w:val="Sansinterligne"/>
              <w:rPr>
                <w:rFonts w:asciiTheme="minorHAnsi" w:hAnsiTheme="minorHAnsi"/>
                <w:sz w:val="18"/>
                <w:szCs w:val="18"/>
              </w:rPr>
            </w:pPr>
            <w:r w:rsidRPr="00340462">
              <w:rPr>
                <w:rFonts w:asciiTheme="minorHAnsi" w:hAnsiTheme="minorHAnsi"/>
                <w:sz w:val="18"/>
                <w:szCs w:val="18"/>
              </w:rPr>
              <w:t>Points accrédités selon les règles de Pro-Q-Kiné</w:t>
            </w:r>
          </w:p>
          <w:p w14:paraId="6CC93529" w14:textId="77777777" w:rsidR="005715FC" w:rsidRPr="00340462" w:rsidRDefault="005715FC" w:rsidP="00145D03">
            <w:pPr>
              <w:spacing w:after="0" w:line="240" w:lineRule="auto"/>
              <w:rPr>
                <w:rFonts w:cs="Arial"/>
                <w:sz w:val="18"/>
                <w:szCs w:val="18"/>
                <w:lang w:eastAsia="fr-BE"/>
              </w:rPr>
            </w:pPr>
          </w:p>
          <w:p w14:paraId="7E09602D" w14:textId="77777777" w:rsidR="005715FC" w:rsidRPr="00340462" w:rsidRDefault="005715FC" w:rsidP="00145D03">
            <w:pPr>
              <w:pStyle w:val="Sansinterligne"/>
              <w:rPr>
                <w:rFonts w:asciiTheme="minorHAnsi" w:hAnsiTheme="minorHAnsi"/>
                <w:sz w:val="18"/>
                <w:szCs w:val="18"/>
              </w:rPr>
            </w:pPr>
            <w:r w:rsidRPr="00340462">
              <w:rPr>
                <w:rFonts w:asciiTheme="minorHAnsi" w:hAnsiTheme="minorHAnsi"/>
                <w:sz w:val="18"/>
                <w:szCs w:val="18"/>
              </w:rPr>
              <w:t xml:space="preserve">Pour toutes questions concernant l’organisation du cours, prendre contact via le site Bobath </w:t>
            </w:r>
          </w:p>
          <w:p w14:paraId="48BB88F8" w14:textId="77777777" w:rsidR="005715FC" w:rsidRPr="00340462" w:rsidRDefault="005715FC" w:rsidP="00145D03">
            <w:pPr>
              <w:spacing w:after="0" w:line="240" w:lineRule="auto"/>
              <w:rPr>
                <w:rFonts w:eastAsia="Calibri" w:cs="Times New Roman"/>
                <w:sz w:val="18"/>
                <w:szCs w:val="18"/>
              </w:rPr>
            </w:pPr>
            <w:r w:rsidRPr="00340462">
              <w:rPr>
                <w:sz w:val="18"/>
                <w:szCs w:val="18"/>
              </w:rPr>
              <w:t>Questions administratives : 0478/26 20 60</w:t>
            </w:r>
          </w:p>
        </w:tc>
      </w:tr>
    </w:tbl>
    <w:p w14:paraId="34F823E2" w14:textId="275FE478" w:rsidR="005715FC" w:rsidRDefault="005715FC" w:rsidP="00B716BD">
      <w:pPr>
        <w:pStyle w:val="Sansinterligne"/>
        <w:rPr>
          <w:rFonts w:cs="Arial"/>
          <w:sz w:val="18"/>
          <w:szCs w:val="18"/>
          <w:lang w:eastAsia="fr-BE"/>
        </w:rPr>
      </w:pPr>
    </w:p>
    <w:p w14:paraId="24CC956E" w14:textId="77777777" w:rsidR="005715FC" w:rsidRDefault="005715FC">
      <w:pPr>
        <w:rPr>
          <w:rFonts w:ascii="Calibri" w:eastAsia="Calibri" w:hAnsi="Calibri" w:cs="Arial"/>
          <w:sz w:val="18"/>
          <w:szCs w:val="18"/>
          <w:lang w:eastAsia="fr-BE"/>
        </w:rPr>
      </w:pPr>
      <w:r>
        <w:rPr>
          <w:rFonts w:cs="Arial"/>
          <w:sz w:val="18"/>
          <w:szCs w:val="18"/>
          <w:lang w:eastAsia="fr-BE"/>
        </w:rPr>
        <w:br w:type="page"/>
      </w:r>
    </w:p>
    <w:p w14:paraId="6735ABCC" w14:textId="3D2C40DD" w:rsidR="005715FC" w:rsidRPr="005715FC" w:rsidRDefault="005715FC" w:rsidP="005715FC">
      <w:pPr>
        <w:pStyle w:val="NormalWeb"/>
        <w:pBdr>
          <w:bottom w:val="single" w:sz="4" w:space="1" w:color="auto"/>
        </w:pBdr>
        <w:shd w:val="clear" w:color="auto" w:fill="FFFFFF"/>
        <w:spacing w:before="0" w:beforeAutospacing="0" w:after="290" w:afterAutospacing="0"/>
        <w:jc w:val="center"/>
        <w:rPr>
          <w:rFonts w:ascii="Helvetica" w:hAnsi="Helvetica"/>
          <w:color w:val="333333"/>
          <w:sz w:val="17"/>
          <w:szCs w:val="17"/>
        </w:rPr>
      </w:pPr>
      <w:proofErr w:type="gramStart"/>
      <w:r>
        <w:rPr>
          <w:rFonts w:cstheme="minorHAnsi"/>
          <w:b/>
          <w:color w:val="226771"/>
          <w:sz w:val="28"/>
          <w:szCs w:val="28"/>
        </w:rPr>
        <w:lastRenderedPageBreak/>
        <w:t>ABBV  BOBATH</w:t>
      </w:r>
      <w:proofErr w:type="gramEnd"/>
      <w:r>
        <w:rPr>
          <w:rFonts w:cstheme="minorHAnsi"/>
          <w:b/>
          <w:color w:val="226771"/>
          <w:sz w:val="28"/>
          <w:szCs w:val="28"/>
        </w:rPr>
        <w:t xml:space="preserve"> RECYCLAGE </w:t>
      </w:r>
      <w:r w:rsidRPr="007F0F0A">
        <w:rPr>
          <w:rFonts w:cstheme="minorHAnsi"/>
          <w:b/>
          <w:color w:val="226771"/>
          <w:sz w:val="28"/>
          <w:szCs w:val="28"/>
        </w:rPr>
        <w:t xml:space="preserve">: </w:t>
      </w:r>
      <w:r>
        <w:rPr>
          <w:rFonts w:cstheme="minorHAnsi"/>
          <w:b/>
          <w:color w:val="226771"/>
          <w:sz w:val="28"/>
          <w:szCs w:val="28"/>
        </w:rPr>
        <w:t>FACILITATIONS</w:t>
      </w:r>
      <w:r w:rsidRPr="00340462">
        <w:rPr>
          <w:b/>
          <w:noProof/>
          <w:sz w:val="18"/>
          <w:szCs w:val="18"/>
        </w:rPr>
        <w:drawing>
          <wp:anchor distT="0" distB="0" distL="114300" distR="114300" simplePos="0" relativeHeight="251661312" behindDoc="1" locked="0" layoutInCell="1" allowOverlap="1" wp14:anchorId="7E551DE6" wp14:editId="2268FDD6">
            <wp:simplePos x="0" y="0"/>
            <wp:positionH relativeFrom="margin">
              <wp:posOffset>-55880</wp:posOffset>
            </wp:positionH>
            <wp:positionV relativeFrom="margin">
              <wp:posOffset>450850</wp:posOffset>
            </wp:positionV>
            <wp:extent cx="1707515" cy="2155190"/>
            <wp:effectExtent l="19050" t="19050" r="26035" b="16510"/>
            <wp:wrapSquare wrapText="bothSides"/>
            <wp:docPr id="2" name="Image 2"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OK"/>
                    <pic:cNvPicPr>
                      <a:picLocks noChangeAspect="1" noChangeArrowheads="1"/>
                    </pic:cNvPicPr>
                  </pic:nvPicPr>
                  <pic:blipFill>
                    <a:blip r:embed="rId7" cstate="print">
                      <a:extLst>
                        <a:ext uri="{28A0092B-C50C-407E-A947-70E740481C1C}">
                          <a14:useLocalDpi xmlns:a14="http://schemas.microsoft.com/office/drawing/2010/main" val="0"/>
                        </a:ext>
                      </a:extLst>
                    </a:blip>
                    <a:srcRect t="16592" r="-60"/>
                    <a:stretch>
                      <a:fillRect/>
                    </a:stretch>
                  </pic:blipFill>
                  <pic:spPr bwMode="auto">
                    <a:xfrm>
                      <a:off x="0" y="0"/>
                      <a:ext cx="1707515" cy="2155190"/>
                    </a:xfrm>
                    <a:prstGeom prst="rect">
                      <a:avLst/>
                    </a:prstGeom>
                    <a:solidFill>
                      <a:srgbClr val="FFFFFF"/>
                    </a:solidFill>
                    <a:ln w="9525">
                      <a:solidFill>
                        <a:srgbClr val="FFFFFF"/>
                      </a:solidFill>
                      <a:miter lim="800000"/>
                      <a:headEnd/>
                      <a:tailEnd/>
                    </a:ln>
                  </pic:spPr>
                </pic:pic>
              </a:graphicData>
            </a:graphic>
          </wp:anchor>
        </w:drawing>
      </w:r>
    </w:p>
    <w:p w14:paraId="757F0580" w14:textId="77777777" w:rsidR="005715FC" w:rsidRPr="005715FC" w:rsidRDefault="005715FC" w:rsidP="005715FC">
      <w:pPr>
        <w:pStyle w:val="Sansinterligne"/>
        <w:rPr>
          <w:b/>
          <w:bCs/>
          <w:sz w:val="18"/>
          <w:szCs w:val="18"/>
        </w:rPr>
      </w:pPr>
      <w:proofErr w:type="gramStart"/>
      <w:r w:rsidRPr="005715FC">
        <w:rPr>
          <w:b/>
          <w:bCs/>
          <w:sz w:val="18"/>
          <w:szCs w:val="18"/>
        </w:rPr>
        <w:t>Datum:</w:t>
      </w:r>
      <w:proofErr w:type="gramEnd"/>
      <w:r w:rsidRPr="005715FC">
        <w:rPr>
          <w:b/>
          <w:bCs/>
          <w:sz w:val="18"/>
          <w:szCs w:val="18"/>
        </w:rPr>
        <w:t xml:space="preserve"> </w:t>
      </w:r>
    </w:p>
    <w:p w14:paraId="2959D3CC" w14:textId="77777777" w:rsidR="00171849" w:rsidRPr="003A17FF" w:rsidRDefault="005715FC" w:rsidP="005715FC">
      <w:pPr>
        <w:pStyle w:val="Sansinterligne"/>
        <w:rPr>
          <w:sz w:val="18"/>
          <w:szCs w:val="18"/>
        </w:rPr>
      </w:pPr>
      <w:r w:rsidRPr="003A17FF">
        <w:rPr>
          <w:sz w:val="18"/>
          <w:szCs w:val="18"/>
        </w:rPr>
        <w:t xml:space="preserve">Van 22 11 2021 tot 26 11 2021 (5 opeenvolgende dagen) </w:t>
      </w:r>
    </w:p>
    <w:p w14:paraId="110C8CC0" w14:textId="2ABCD591" w:rsidR="005715FC" w:rsidRPr="003A17FF" w:rsidRDefault="005715FC" w:rsidP="005715FC">
      <w:pPr>
        <w:pStyle w:val="Sansinterligne"/>
        <w:rPr>
          <w:sz w:val="18"/>
          <w:szCs w:val="18"/>
        </w:rPr>
      </w:pPr>
      <w:proofErr w:type="gramStart"/>
      <w:r w:rsidRPr="003A17FF">
        <w:rPr>
          <w:sz w:val="18"/>
          <w:szCs w:val="18"/>
        </w:rPr>
        <w:t>Schema:</w:t>
      </w:r>
      <w:proofErr w:type="gramEnd"/>
      <w:r w:rsidRPr="003A17FF">
        <w:rPr>
          <w:sz w:val="18"/>
          <w:szCs w:val="18"/>
        </w:rPr>
        <w:t xml:space="preserve"> 9.00 - 12.30 uur; 13:30-16:30 uur</w:t>
      </w:r>
    </w:p>
    <w:p w14:paraId="3E5CAEC6" w14:textId="77777777" w:rsidR="005715FC" w:rsidRPr="003A17FF" w:rsidRDefault="005715FC" w:rsidP="005715FC">
      <w:pPr>
        <w:pStyle w:val="Sansinterligne"/>
        <w:rPr>
          <w:sz w:val="18"/>
          <w:szCs w:val="18"/>
        </w:rPr>
      </w:pPr>
    </w:p>
    <w:p w14:paraId="29805AD9" w14:textId="706F412F" w:rsidR="005715FC" w:rsidRPr="00340462" w:rsidRDefault="005715FC" w:rsidP="005715FC">
      <w:pPr>
        <w:pStyle w:val="Sansinterligne"/>
        <w:rPr>
          <w:rFonts w:cs="Tahoma"/>
          <w:spacing w:val="3"/>
          <w:sz w:val="18"/>
          <w:szCs w:val="18"/>
        </w:rPr>
      </w:pPr>
      <w:r>
        <w:rPr>
          <w:b/>
          <w:sz w:val="18"/>
          <w:szCs w:val="18"/>
        </w:rPr>
        <w:t>Opleiding plaats</w:t>
      </w:r>
      <w:r w:rsidRPr="00340462">
        <w:rPr>
          <w:sz w:val="18"/>
          <w:szCs w:val="18"/>
        </w:rPr>
        <w:t> : Louvain</w:t>
      </w:r>
      <w:r>
        <w:rPr>
          <w:sz w:val="18"/>
          <w:szCs w:val="18"/>
        </w:rPr>
        <w:t>-</w:t>
      </w:r>
      <w:r w:rsidRPr="00340462">
        <w:rPr>
          <w:sz w:val="18"/>
          <w:szCs w:val="18"/>
        </w:rPr>
        <w:t>La</w:t>
      </w:r>
      <w:r>
        <w:rPr>
          <w:sz w:val="18"/>
          <w:szCs w:val="18"/>
        </w:rPr>
        <w:t>-</w:t>
      </w:r>
      <w:r w:rsidRPr="00340462">
        <w:rPr>
          <w:sz w:val="18"/>
          <w:szCs w:val="18"/>
        </w:rPr>
        <w:t xml:space="preserve">Neuve, Belgique  </w:t>
      </w:r>
      <w:r w:rsidRPr="00340462">
        <w:rPr>
          <w:rFonts w:cs="Tahoma"/>
          <w:spacing w:val="3"/>
          <w:sz w:val="18"/>
          <w:szCs w:val="18"/>
        </w:rPr>
        <w:t xml:space="preserve">  </w:t>
      </w:r>
    </w:p>
    <w:p w14:paraId="3C29FA0B" w14:textId="77777777" w:rsidR="005715FC" w:rsidRPr="00340462" w:rsidRDefault="005715FC" w:rsidP="005715FC">
      <w:pPr>
        <w:pStyle w:val="Sansinterligne"/>
        <w:rPr>
          <w:rFonts w:cs="Tahoma"/>
          <w:sz w:val="18"/>
          <w:szCs w:val="18"/>
        </w:rPr>
      </w:pPr>
      <w:r w:rsidRPr="00340462">
        <w:rPr>
          <w:rFonts w:cs="Tahoma"/>
          <w:spacing w:val="3"/>
          <w:sz w:val="18"/>
          <w:szCs w:val="18"/>
        </w:rPr>
        <w:t>Ecole Escalpade </w:t>
      </w:r>
      <w:r w:rsidRPr="00340462">
        <w:rPr>
          <w:rFonts w:cs="Tahoma"/>
          <w:sz w:val="18"/>
          <w:szCs w:val="18"/>
        </w:rPr>
        <w:t xml:space="preserve">  </w:t>
      </w:r>
    </w:p>
    <w:p w14:paraId="316A4F37" w14:textId="77777777" w:rsidR="005715FC" w:rsidRPr="00340462" w:rsidRDefault="005715FC" w:rsidP="005715FC">
      <w:pPr>
        <w:pStyle w:val="Sansinterligne"/>
        <w:rPr>
          <w:sz w:val="18"/>
          <w:szCs w:val="18"/>
        </w:rPr>
      </w:pPr>
      <w:r w:rsidRPr="00340462">
        <w:rPr>
          <w:rFonts w:cs="Tahoma"/>
          <w:sz w:val="18"/>
          <w:szCs w:val="18"/>
        </w:rPr>
        <w:t>Rue de la ferme des Bruyères, 2    </w:t>
      </w:r>
    </w:p>
    <w:p w14:paraId="566DB4F0" w14:textId="77777777" w:rsidR="005715FC" w:rsidRPr="00340462" w:rsidRDefault="005715FC" w:rsidP="005715FC">
      <w:pPr>
        <w:pStyle w:val="Sansinterligne"/>
        <w:rPr>
          <w:rFonts w:cs="Tahoma"/>
          <w:sz w:val="18"/>
          <w:szCs w:val="18"/>
        </w:rPr>
      </w:pPr>
      <w:r w:rsidRPr="00340462">
        <w:rPr>
          <w:rFonts w:cs="Tahoma"/>
          <w:sz w:val="18"/>
          <w:szCs w:val="18"/>
        </w:rPr>
        <w:t>1348 Louvain-la-Neuve</w:t>
      </w:r>
    </w:p>
    <w:p w14:paraId="49C351B9" w14:textId="77777777" w:rsidR="005715FC" w:rsidRDefault="005715FC" w:rsidP="005715FC">
      <w:pPr>
        <w:pStyle w:val="Sansinterligne"/>
        <w:rPr>
          <w:b/>
          <w:lang w:eastAsia="fr-BE"/>
        </w:rPr>
      </w:pPr>
    </w:p>
    <w:p w14:paraId="65230DAE" w14:textId="4A479828" w:rsidR="005715FC" w:rsidRPr="001A27CA" w:rsidRDefault="005715FC" w:rsidP="005715FC">
      <w:pPr>
        <w:pStyle w:val="Sansinterligne"/>
        <w:rPr>
          <w:b/>
          <w:sz w:val="18"/>
          <w:szCs w:val="18"/>
          <w:lang w:eastAsia="fr-BE"/>
        </w:rPr>
      </w:pPr>
      <w:r w:rsidRPr="001A27CA">
        <w:rPr>
          <w:b/>
          <w:sz w:val="18"/>
          <w:szCs w:val="18"/>
          <w:lang w:eastAsia="fr-BE"/>
        </w:rPr>
        <w:t>Publiek :</w:t>
      </w:r>
    </w:p>
    <w:p w14:paraId="35A3BAF8" w14:textId="7C4222EA" w:rsidR="005715FC" w:rsidRPr="003A17FF" w:rsidRDefault="005715FC" w:rsidP="005715FC">
      <w:pPr>
        <w:pStyle w:val="Sansinterligne"/>
        <w:rPr>
          <w:sz w:val="18"/>
          <w:szCs w:val="18"/>
          <w:lang w:eastAsia="fr-BE"/>
        </w:rPr>
      </w:pPr>
      <w:r w:rsidRPr="003A17FF">
        <w:rPr>
          <w:sz w:val="18"/>
          <w:szCs w:val="18"/>
          <w:lang w:eastAsia="fr-BE"/>
        </w:rPr>
        <w:t>EBTA gecertificeerde Bobath-therapeuten</w:t>
      </w:r>
    </w:p>
    <w:p w14:paraId="405BBA66" w14:textId="77777777" w:rsidR="005715FC" w:rsidRPr="003A17FF" w:rsidRDefault="005715FC" w:rsidP="005715FC">
      <w:pPr>
        <w:pStyle w:val="Sansinterligne"/>
        <w:rPr>
          <w:sz w:val="18"/>
          <w:szCs w:val="18"/>
          <w:lang w:eastAsia="fr-BE"/>
        </w:rPr>
      </w:pPr>
    </w:p>
    <w:p w14:paraId="1A0AA0BE" w14:textId="10426119" w:rsidR="005715FC" w:rsidRPr="001A27CA" w:rsidRDefault="005715FC" w:rsidP="005715FC">
      <w:pPr>
        <w:pStyle w:val="Sansinterligne"/>
        <w:rPr>
          <w:sz w:val="18"/>
          <w:szCs w:val="18"/>
          <w:lang w:val="en-US"/>
        </w:rPr>
      </w:pPr>
      <w:proofErr w:type="gramStart"/>
      <w:r w:rsidRPr="001A27CA">
        <w:rPr>
          <w:b/>
          <w:sz w:val="18"/>
          <w:szCs w:val="18"/>
          <w:lang w:val="en-US"/>
        </w:rPr>
        <w:t>Inschrijving :</w:t>
      </w:r>
      <w:proofErr w:type="gramEnd"/>
      <w:r w:rsidRPr="001A27CA">
        <w:rPr>
          <w:sz w:val="18"/>
          <w:szCs w:val="18"/>
          <w:lang w:val="en-US"/>
        </w:rPr>
        <w:t xml:space="preserve"> Volg de link</w:t>
      </w:r>
    </w:p>
    <w:p w14:paraId="24C549A7" w14:textId="77777777" w:rsidR="005715FC" w:rsidRPr="001A27CA" w:rsidRDefault="005715FC" w:rsidP="005715FC">
      <w:pPr>
        <w:pStyle w:val="Sansinterligne"/>
        <w:rPr>
          <w:sz w:val="18"/>
          <w:szCs w:val="18"/>
          <w:lang w:val="en-US"/>
        </w:rPr>
      </w:pPr>
    </w:p>
    <w:p w14:paraId="3FA76116" w14:textId="0749C109" w:rsidR="005715FC" w:rsidRPr="005715FC" w:rsidRDefault="005715FC" w:rsidP="005715FC">
      <w:pPr>
        <w:pStyle w:val="Sansinterligne"/>
        <w:rPr>
          <w:color w:val="FF0000"/>
          <w:sz w:val="18"/>
          <w:szCs w:val="18"/>
          <w:lang w:eastAsia="fr-BE"/>
        </w:rPr>
      </w:pPr>
      <w:r w:rsidRPr="005715FC">
        <w:rPr>
          <w:color w:val="FF0000"/>
          <w:sz w:val="18"/>
          <w:szCs w:val="18"/>
          <w:lang w:eastAsia="fr-BE"/>
        </w:rPr>
        <w:t xml:space="preserve">Opgelt : de gezondheidssituatie kan de </w:t>
      </w:r>
      <w:r w:rsidR="001A27CA">
        <w:rPr>
          <w:color w:val="FF0000"/>
          <w:sz w:val="18"/>
          <w:szCs w:val="18"/>
          <w:lang w:eastAsia="fr-BE"/>
        </w:rPr>
        <w:t>cursus</w:t>
      </w:r>
      <w:r w:rsidRPr="005715FC">
        <w:rPr>
          <w:color w:val="FF0000"/>
          <w:sz w:val="18"/>
          <w:szCs w:val="18"/>
          <w:lang w:eastAsia="fr-BE"/>
        </w:rPr>
        <w:t xml:space="preserve"> op elk moment uitstellen of annuleren.</w:t>
      </w:r>
    </w:p>
    <w:p w14:paraId="65830ADC" w14:textId="77777777" w:rsidR="005715FC" w:rsidRPr="005715FC" w:rsidRDefault="005715FC" w:rsidP="005715FC">
      <w:pPr>
        <w:pStyle w:val="Sansinterligne"/>
        <w:rPr>
          <w:color w:val="FF0000"/>
          <w:sz w:val="18"/>
          <w:szCs w:val="18"/>
          <w:lang w:eastAsia="fr-BE"/>
        </w:rPr>
      </w:pPr>
    </w:p>
    <w:tbl>
      <w:tblPr>
        <w:tblW w:w="10065" w:type="dxa"/>
        <w:tblLook w:val="04A0" w:firstRow="1" w:lastRow="0" w:firstColumn="1" w:lastColumn="0" w:noHBand="0" w:noVBand="1"/>
      </w:tblPr>
      <w:tblGrid>
        <w:gridCol w:w="2694"/>
        <w:gridCol w:w="7371"/>
      </w:tblGrid>
      <w:tr w:rsidR="005715FC" w:rsidRPr="008658FC" w14:paraId="0672D4A9" w14:textId="77777777" w:rsidTr="00171849">
        <w:trPr>
          <w:trHeight w:val="8464"/>
        </w:trPr>
        <w:tc>
          <w:tcPr>
            <w:tcW w:w="2694" w:type="dxa"/>
          </w:tcPr>
          <w:p w14:paraId="13446588" w14:textId="77777777" w:rsidR="005715FC" w:rsidRPr="00340462" w:rsidRDefault="005715FC" w:rsidP="00145D03">
            <w:pPr>
              <w:spacing w:after="0" w:line="240" w:lineRule="auto"/>
              <w:rPr>
                <w:rFonts w:eastAsia="Calibri" w:cs="Times New Roman"/>
                <w:sz w:val="18"/>
                <w:szCs w:val="18"/>
              </w:rPr>
            </w:pPr>
          </w:p>
          <w:p w14:paraId="41F7D265" w14:textId="08F10168" w:rsidR="005715FC" w:rsidRPr="001A27CA" w:rsidRDefault="005715FC" w:rsidP="00145D03">
            <w:pPr>
              <w:pStyle w:val="Sansinterligne"/>
              <w:rPr>
                <w:rFonts w:asciiTheme="minorHAnsi" w:hAnsiTheme="minorHAnsi"/>
                <w:b/>
                <w:sz w:val="18"/>
                <w:szCs w:val="18"/>
                <w:lang w:val="en-US" w:eastAsia="fr-BE"/>
              </w:rPr>
            </w:pPr>
            <w:proofErr w:type="gramStart"/>
            <w:r w:rsidRPr="001A27CA">
              <w:rPr>
                <w:rFonts w:asciiTheme="minorHAnsi" w:hAnsiTheme="minorHAnsi"/>
                <w:b/>
                <w:sz w:val="18"/>
                <w:szCs w:val="18"/>
                <w:lang w:val="en-US" w:eastAsia="fr-BE"/>
              </w:rPr>
              <w:t>Prijs :</w:t>
            </w:r>
            <w:proofErr w:type="gramEnd"/>
          </w:p>
          <w:p w14:paraId="5B4F4B2D" w14:textId="77777777" w:rsidR="005715FC" w:rsidRPr="001A27CA" w:rsidRDefault="005715FC" w:rsidP="00145D03">
            <w:pPr>
              <w:pStyle w:val="Sansinterligne"/>
              <w:rPr>
                <w:rFonts w:asciiTheme="minorHAnsi" w:hAnsiTheme="minorHAnsi"/>
                <w:b/>
                <w:sz w:val="18"/>
                <w:szCs w:val="18"/>
                <w:lang w:val="en-US" w:eastAsia="fr-BE"/>
              </w:rPr>
            </w:pPr>
          </w:p>
          <w:p w14:paraId="3C69E763" w14:textId="77777777" w:rsidR="005715FC" w:rsidRPr="001A27CA" w:rsidRDefault="005715FC" w:rsidP="00145D03">
            <w:pPr>
              <w:pStyle w:val="Sansinterligne"/>
              <w:rPr>
                <w:rFonts w:asciiTheme="minorHAnsi" w:hAnsiTheme="minorHAnsi"/>
                <w:b/>
                <w:sz w:val="18"/>
                <w:szCs w:val="18"/>
                <w:lang w:val="en-US" w:eastAsia="fr-BE"/>
              </w:rPr>
            </w:pPr>
          </w:p>
          <w:p w14:paraId="0AAAFAE1" w14:textId="29765A10" w:rsidR="005715FC" w:rsidRPr="003E2A4C" w:rsidRDefault="005715FC" w:rsidP="00145D03">
            <w:pPr>
              <w:pStyle w:val="Sansinterligne"/>
              <w:rPr>
                <w:rFonts w:asciiTheme="minorHAnsi" w:hAnsiTheme="minorHAnsi"/>
                <w:b/>
                <w:bCs/>
                <w:sz w:val="18"/>
                <w:szCs w:val="18"/>
                <w:lang w:val="en-US" w:eastAsia="fr-BE"/>
              </w:rPr>
            </w:pPr>
            <w:proofErr w:type="gramStart"/>
            <w:r w:rsidRPr="003E2A4C">
              <w:rPr>
                <w:rFonts w:asciiTheme="minorHAnsi" w:hAnsiTheme="minorHAnsi"/>
                <w:b/>
                <w:sz w:val="18"/>
                <w:szCs w:val="18"/>
                <w:lang w:val="en-US" w:eastAsia="fr-BE"/>
              </w:rPr>
              <w:t>Talen</w:t>
            </w:r>
            <w:r w:rsidRPr="003E2A4C">
              <w:rPr>
                <w:rFonts w:asciiTheme="minorHAnsi" w:hAnsiTheme="minorHAnsi"/>
                <w:b/>
                <w:bCs/>
                <w:sz w:val="18"/>
                <w:szCs w:val="18"/>
                <w:lang w:val="en-US" w:eastAsia="fr-BE"/>
              </w:rPr>
              <w:t> :</w:t>
            </w:r>
            <w:proofErr w:type="gramEnd"/>
            <w:r w:rsidRPr="003E2A4C">
              <w:rPr>
                <w:rFonts w:asciiTheme="minorHAnsi" w:hAnsiTheme="minorHAnsi"/>
                <w:b/>
                <w:bCs/>
                <w:sz w:val="18"/>
                <w:szCs w:val="18"/>
                <w:lang w:val="en-US" w:eastAsia="fr-BE"/>
              </w:rPr>
              <w:t xml:space="preserve"> </w:t>
            </w:r>
          </w:p>
          <w:p w14:paraId="5C6748D4" w14:textId="77777777" w:rsidR="005715FC" w:rsidRPr="003E2A4C" w:rsidRDefault="005715FC" w:rsidP="00145D03">
            <w:pPr>
              <w:pStyle w:val="Sansinterligne"/>
              <w:rPr>
                <w:rFonts w:asciiTheme="minorHAnsi" w:hAnsiTheme="minorHAnsi"/>
                <w:b/>
                <w:bCs/>
                <w:sz w:val="18"/>
                <w:szCs w:val="18"/>
                <w:lang w:val="en-US" w:eastAsia="fr-BE"/>
              </w:rPr>
            </w:pPr>
          </w:p>
          <w:p w14:paraId="0161C49C" w14:textId="77777777" w:rsidR="005715FC" w:rsidRPr="003E2A4C" w:rsidRDefault="005715FC" w:rsidP="00145D03">
            <w:pPr>
              <w:pStyle w:val="Sansinterligne"/>
              <w:rPr>
                <w:rFonts w:asciiTheme="minorHAnsi" w:hAnsiTheme="minorHAnsi"/>
                <w:b/>
                <w:bCs/>
                <w:sz w:val="18"/>
                <w:szCs w:val="18"/>
                <w:lang w:val="en-US" w:eastAsia="fr-BE"/>
              </w:rPr>
            </w:pPr>
          </w:p>
          <w:p w14:paraId="538DF51A" w14:textId="77777777" w:rsidR="005715FC" w:rsidRPr="003E2A4C" w:rsidRDefault="005715FC" w:rsidP="00145D03">
            <w:pPr>
              <w:pStyle w:val="Sansinterligne"/>
              <w:rPr>
                <w:rFonts w:asciiTheme="minorHAnsi" w:hAnsiTheme="minorHAnsi" w:cs="Tahoma"/>
                <w:b/>
                <w:sz w:val="18"/>
                <w:szCs w:val="18"/>
                <w:lang w:val="en-US"/>
              </w:rPr>
            </w:pPr>
          </w:p>
          <w:p w14:paraId="0800DB4D" w14:textId="1F88E79D" w:rsidR="005715FC" w:rsidRPr="003E2A4C" w:rsidRDefault="005715FC" w:rsidP="00145D03">
            <w:pPr>
              <w:pStyle w:val="Sansinterligne"/>
              <w:rPr>
                <w:rFonts w:asciiTheme="minorHAnsi" w:hAnsiTheme="minorHAnsi"/>
                <w:b/>
                <w:bCs/>
                <w:sz w:val="18"/>
                <w:szCs w:val="18"/>
                <w:lang w:val="en-US" w:eastAsia="fr-BE"/>
              </w:rPr>
            </w:pPr>
            <w:r w:rsidRPr="003E2A4C">
              <w:rPr>
                <w:rFonts w:asciiTheme="minorHAnsi" w:hAnsiTheme="minorHAnsi"/>
                <w:b/>
                <w:sz w:val="18"/>
                <w:szCs w:val="18"/>
                <w:lang w:val="en-US"/>
              </w:rPr>
              <w:t xml:space="preserve">Maximaal aantal </w:t>
            </w:r>
            <w:proofErr w:type="gramStart"/>
            <w:r w:rsidRPr="003E2A4C">
              <w:rPr>
                <w:rFonts w:asciiTheme="minorHAnsi" w:hAnsiTheme="minorHAnsi"/>
                <w:b/>
                <w:sz w:val="18"/>
                <w:szCs w:val="18"/>
                <w:lang w:val="en-US"/>
              </w:rPr>
              <w:t xml:space="preserve">deelnemers </w:t>
            </w:r>
            <w:r w:rsidRPr="003E2A4C">
              <w:rPr>
                <w:rFonts w:asciiTheme="minorHAnsi" w:hAnsiTheme="minorHAnsi" w:cs="Tahoma"/>
                <w:b/>
                <w:sz w:val="18"/>
                <w:szCs w:val="18"/>
                <w:lang w:val="en-US"/>
              </w:rPr>
              <w:t>:</w:t>
            </w:r>
            <w:proofErr w:type="gramEnd"/>
          </w:p>
          <w:p w14:paraId="23E9C389" w14:textId="77777777" w:rsidR="005715FC" w:rsidRPr="003E2A4C" w:rsidRDefault="005715FC" w:rsidP="00145D03">
            <w:pPr>
              <w:pStyle w:val="Sansinterligne"/>
              <w:rPr>
                <w:rFonts w:asciiTheme="minorHAnsi" w:hAnsiTheme="minorHAnsi"/>
                <w:b/>
                <w:bCs/>
                <w:sz w:val="18"/>
                <w:szCs w:val="18"/>
                <w:lang w:val="en-US" w:eastAsia="fr-BE"/>
              </w:rPr>
            </w:pPr>
          </w:p>
          <w:p w14:paraId="59FF18D6" w14:textId="3E37B977" w:rsidR="005715FC" w:rsidRPr="003E2A4C" w:rsidRDefault="005715FC" w:rsidP="00145D03">
            <w:pPr>
              <w:spacing w:after="0" w:line="240" w:lineRule="auto"/>
              <w:rPr>
                <w:rFonts w:eastAsia="Calibri" w:cs="Times New Roman"/>
                <w:b/>
                <w:sz w:val="18"/>
                <w:szCs w:val="18"/>
                <w:lang w:val="en-US"/>
              </w:rPr>
            </w:pPr>
            <w:r w:rsidRPr="003E2A4C">
              <w:rPr>
                <w:rFonts w:eastAsia="Calibri" w:cs="Times New Roman"/>
                <w:b/>
                <w:sz w:val="18"/>
                <w:szCs w:val="18"/>
                <w:lang w:val="en-US"/>
              </w:rPr>
              <w:t xml:space="preserve">Opleiding </w:t>
            </w:r>
            <w:proofErr w:type="gramStart"/>
            <w:r w:rsidRPr="003E2A4C">
              <w:rPr>
                <w:rFonts w:eastAsia="Calibri" w:cs="Times New Roman"/>
                <w:b/>
                <w:sz w:val="18"/>
                <w:szCs w:val="18"/>
                <w:lang w:val="en-US"/>
              </w:rPr>
              <w:t>doelen :</w:t>
            </w:r>
            <w:proofErr w:type="gramEnd"/>
          </w:p>
          <w:p w14:paraId="2A68C12E" w14:textId="77777777" w:rsidR="005715FC" w:rsidRPr="003E2A4C" w:rsidRDefault="005715FC" w:rsidP="00145D03">
            <w:pPr>
              <w:spacing w:after="0" w:line="240" w:lineRule="auto"/>
              <w:rPr>
                <w:rFonts w:eastAsia="Calibri" w:cs="Times New Roman"/>
                <w:sz w:val="18"/>
                <w:szCs w:val="18"/>
                <w:lang w:val="en-US"/>
              </w:rPr>
            </w:pPr>
          </w:p>
          <w:p w14:paraId="0FC7C9B8" w14:textId="77777777" w:rsidR="005715FC" w:rsidRPr="003E2A4C" w:rsidRDefault="005715FC" w:rsidP="00145D03">
            <w:pPr>
              <w:spacing w:after="0" w:line="240" w:lineRule="auto"/>
              <w:rPr>
                <w:rFonts w:eastAsia="Calibri" w:cs="Times New Roman"/>
                <w:sz w:val="18"/>
                <w:szCs w:val="18"/>
                <w:lang w:val="en-US"/>
              </w:rPr>
            </w:pPr>
          </w:p>
          <w:p w14:paraId="7E9260AC" w14:textId="77777777" w:rsidR="005715FC" w:rsidRPr="003E2A4C" w:rsidRDefault="005715FC" w:rsidP="00145D03">
            <w:pPr>
              <w:spacing w:after="0" w:line="240" w:lineRule="auto"/>
              <w:rPr>
                <w:rFonts w:eastAsia="Calibri" w:cs="Times New Roman"/>
                <w:sz w:val="18"/>
                <w:szCs w:val="18"/>
                <w:lang w:val="en-US"/>
              </w:rPr>
            </w:pPr>
          </w:p>
          <w:p w14:paraId="5093959A" w14:textId="77777777" w:rsidR="005715FC" w:rsidRPr="003E2A4C" w:rsidRDefault="005715FC" w:rsidP="00145D03">
            <w:pPr>
              <w:spacing w:after="0" w:line="240" w:lineRule="auto"/>
              <w:rPr>
                <w:rFonts w:eastAsia="Calibri" w:cs="Times New Roman"/>
                <w:sz w:val="18"/>
                <w:szCs w:val="18"/>
                <w:lang w:val="en-US"/>
              </w:rPr>
            </w:pPr>
          </w:p>
          <w:p w14:paraId="48DF1D2C" w14:textId="77777777" w:rsidR="005715FC" w:rsidRPr="003E2A4C" w:rsidRDefault="005715FC" w:rsidP="00145D03">
            <w:pPr>
              <w:spacing w:after="0" w:line="240" w:lineRule="auto"/>
              <w:rPr>
                <w:rFonts w:eastAsia="Calibri" w:cs="Times New Roman"/>
                <w:sz w:val="18"/>
                <w:szCs w:val="18"/>
                <w:lang w:val="en-US"/>
              </w:rPr>
            </w:pPr>
          </w:p>
          <w:p w14:paraId="64A7F8B2" w14:textId="464C6E7D" w:rsidR="005715FC" w:rsidRPr="00340462" w:rsidRDefault="003E2A4C" w:rsidP="00145D03">
            <w:pPr>
              <w:spacing w:after="0" w:line="240" w:lineRule="auto"/>
              <w:rPr>
                <w:rFonts w:eastAsia="Calibri" w:cs="Times New Roman"/>
                <w:b/>
                <w:sz w:val="18"/>
                <w:szCs w:val="18"/>
              </w:rPr>
            </w:pPr>
            <w:r>
              <w:rPr>
                <w:rFonts w:eastAsia="Calibri" w:cs="Times New Roman"/>
                <w:b/>
                <w:sz w:val="18"/>
                <w:szCs w:val="18"/>
              </w:rPr>
              <w:t xml:space="preserve">Leer </w:t>
            </w:r>
            <w:r w:rsidR="005715FC" w:rsidRPr="00340462">
              <w:rPr>
                <w:rFonts w:eastAsia="Calibri" w:cs="Times New Roman"/>
                <w:b/>
                <w:sz w:val="18"/>
                <w:szCs w:val="18"/>
              </w:rPr>
              <w:t>Méthodes :</w:t>
            </w:r>
          </w:p>
          <w:p w14:paraId="1AFCB476" w14:textId="77777777" w:rsidR="005715FC" w:rsidRPr="00340462" w:rsidRDefault="005715FC" w:rsidP="00145D03">
            <w:pPr>
              <w:spacing w:after="0" w:line="240" w:lineRule="auto"/>
              <w:rPr>
                <w:rFonts w:eastAsia="Calibri" w:cs="Times New Roman"/>
                <w:sz w:val="18"/>
                <w:szCs w:val="18"/>
              </w:rPr>
            </w:pPr>
          </w:p>
          <w:p w14:paraId="6BA3C6A4" w14:textId="77777777" w:rsidR="005715FC" w:rsidRPr="00340462" w:rsidRDefault="005715FC" w:rsidP="00145D03">
            <w:pPr>
              <w:spacing w:after="0" w:line="240" w:lineRule="auto"/>
              <w:rPr>
                <w:rFonts w:eastAsia="Calibri" w:cs="Times New Roman"/>
                <w:sz w:val="18"/>
                <w:szCs w:val="18"/>
              </w:rPr>
            </w:pPr>
          </w:p>
          <w:p w14:paraId="6EBF14CE" w14:textId="77777777" w:rsidR="0039023F" w:rsidRDefault="0039023F" w:rsidP="00145D03">
            <w:pPr>
              <w:spacing w:after="0" w:line="240" w:lineRule="auto"/>
              <w:rPr>
                <w:rFonts w:eastAsia="Calibri" w:cs="Times New Roman"/>
                <w:b/>
                <w:sz w:val="18"/>
                <w:szCs w:val="18"/>
              </w:rPr>
            </w:pPr>
          </w:p>
          <w:p w14:paraId="19A4E082" w14:textId="7782C4A6" w:rsidR="005715FC" w:rsidRPr="00340462" w:rsidRDefault="003E2A4C" w:rsidP="00145D03">
            <w:pPr>
              <w:spacing w:after="0" w:line="240" w:lineRule="auto"/>
              <w:rPr>
                <w:rFonts w:eastAsia="Calibri" w:cs="Times New Roman"/>
                <w:b/>
                <w:sz w:val="18"/>
                <w:szCs w:val="18"/>
              </w:rPr>
            </w:pPr>
            <w:r>
              <w:rPr>
                <w:rFonts w:eastAsia="Calibri" w:cs="Times New Roman"/>
                <w:b/>
                <w:sz w:val="18"/>
                <w:szCs w:val="18"/>
              </w:rPr>
              <w:t>Leraren</w:t>
            </w:r>
            <w:r w:rsidR="005715FC" w:rsidRPr="00340462">
              <w:rPr>
                <w:rFonts w:eastAsia="Calibri" w:cs="Times New Roman"/>
                <w:b/>
                <w:sz w:val="18"/>
                <w:szCs w:val="18"/>
              </w:rPr>
              <w:t> :</w:t>
            </w:r>
          </w:p>
          <w:p w14:paraId="65459631" w14:textId="77777777" w:rsidR="005715FC" w:rsidRPr="00340462" w:rsidRDefault="005715FC" w:rsidP="00145D03">
            <w:pPr>
              <w:spacing w:after="0" w:line="240" w:lineRule="auto"/>
              <w:rPr>
                <w:rFonts w:eastAsia="Calibri" w:cs="Times New Roman"/>
                <w:b/>
                <w:sz w:val="18"/>
                <w:szCs w:val="18"/>
              </w:rPr>
            </w:pPr>
          </w:p>
          <w:p w14:paraId="399FD421" w14:textId="5D1EE49D" w:rsidR="005715FC" w:rsidRPr="00340462" w:rsidRDefault="003E2A4C" w:rsidP="00145D03">
            <w:pPr>
              <w:spacing w:after="0" w:line="240" w:lineRule="auto"/>
              <w:rPr>
                <w:rFonts w:eastAsia="Calibri" w:cs="Times New Roman"/>
                <w:b/>
                <w:sz w:val="18"/>
                <w:szCs w:val="18"/>
              </w:rPr>
            </w:pPr>
            <w:r>
              <w:rPr>
                <w:rFonts w:eastAsia="Calibri" w:cs="Times New Roman"/>
                <w:b/>
                <w:sz w:val="18"/>
                <w:szCs w:val="18"/>
              </w:rPr>
              <w:t>Cursus erkening</w:t>
            </w:r>
            <w:r w:rsidR="005715FC">
              <w:rPr>
                <w:rFonts w:eastAsia="Calibri" w:cs="Times New Roman"/>
                <w:b/>
                <w:sz w:val="18"/>
                <w:szCs w:val="18"/>
              </w:rPr>
              <w:t> :</w:t>
            </w:r>
          </w:p>
          <w:p w14:paraId="4399D945" w14:textId="77777777" w:rsidR="005715FC" w:rsidRPr="00340462" w:rsidRDefault="005715FC" w:rsidP="00145D03">
            <w:pPr>
              <w:spacing w:after="0" w:line="240" w:lineRule="auto"/>
              <w:rPr>
                <w:rFonts w:eastAsia="Calibri" w:cs="Times New Roman"/>
                <w:b/>
                <w:sz w:val="18"/>
                <w:szCs w:val="18"/>
              </w:rPr>
            </w:pPr>
          </w:p>
          <w:p w14:paraId="3CC94B46" w14:textId="77777777" w:rsidR="00E05A9B" w:rsidRDefault="00E05A9B" w:rsidP="00145D03">
            <w:pPr>
              <w:spacing w:after="0" w:line="240" w:lineRule="auto"/>
              <w:rPr>
                <w:rFonts w:eastAsia="Calibri" w:cs="Times New Roman"/>
                <w:b/>
                <w:sz w:val="18"/>
                <w:szCs w:val="18"/>
              </w:rPr>
            </w:pPr>
          </w:p>
          <w:p w14:paraId="0030F966" w14:textId="26A5AC22" w:rsidR="005715FC" w:rsidRPr="00340462" w:rsidRDefault="003E2A4C" w:rsidP="00145D03">
            <w:pPr>
              <w:spacing w:after="0" w:line="240" w:lineRule="auto"/>
              <w:rPr>
                <w:rFonts w:eastAsia="Calibri" w:cs="Times New Roman"/>
                <w:b/>
                <w:sz w:val="18"/>
                <w:szCs w:val="18"/>
              </w:rPr>
            </w:pPr>
            <w:r>
              <w:rPr>
                <w:rFonts w:eastAsia="Calibri" w:cs="Times New Roman"/>
                <w:b/>
                <w:sz w:val="18"/>
                <w:szCs w:val="18"/>
              </w:rPr>
              <w:t>KMO portefeuille</w:t>
            </w:r>
            <w:r w:rsidR="00ED2005">
              <w:rPr>
                <w:rFonts w:eastAsia="Calibri" w:cs="Times New Roman"/>
                <w:b/>
                <w:sz w:val="18"/>
                <w:szCs w:val="18"/>
              </w:rPr>
              <w:t xml:space="preserve"> </w:t>
            </w:r>
            <w:r w:rsidR="005715FC">
              <w:rPr>
                <w:rFonts w:eastAsia="Calibri" w:cs="Times New Roman"/>
                <w:b/>
                <w:sz w:val="18"/>
                <w:szCs w:val="18"/>
              </w:rPr>
              <w:t>:</w:t>
            </w:r>
          </w:p>
          <w:p w14:paraId="71DC5C8C" w14:textId="77777777" w:rsidR="005715FC" w:rsidRPr="00340462" w:rsidRDefault="005715FC" w:rsidP="00145D03">
            <w:pPr>
              <w:rPr>
                <w:sz w:val="18"/>
                <w:szCs w:val="18"/>
              </w:rPr>
            </w:pPr>
          </w:p>
          <w:p w14:paraId="3B2F55A8" w14:textId="77777777" w:rsidR="005715FC" w:rsidRPr="00340462" w:rsidRDefault="005715FC" w:rsidP="00145D03">
            <w:pPr>
              <w:rPr>
                <w:sz w:val="18"/>
                <w:szCs w:val="18"/>
              </w:rPr>
            </w:pPr>
          </w:p>
          <w:p w14:paraId="055755BD" w14:textId="77777777" w:rsidR="00ED2005" w:rsidRDefault="00ED2005" w:rsidP="00145D03">
            <w:pPr>
              <w:rPr>
                <w:b/>
                <w:sz w:val="18"/>
                <w:szCs w:val="18"/>
              </w:rPr>
            </w:pPr>
          </w:p>
          <w:p w14:paraId="279D0AF7" w14:textId="77777777" w:rsidR="00ED2005" w:rsidRDefault="00ED2005" w:rsidP="00145D03">
            <w:pPr>
              <w:rPr>
                <w:b/>
                <w:sz w:val="18"/>
                <w:szCs w:val="18"/>
              </w:rPr>
            </w:pPr>
          </w:p>
          <w:p w14:paraId="5FF9F809" w14:textId="77777777" w:rsidR="00ED2005" w:rsidRDefault="00ED2005" w:rsidP="00145D03">
            <w:pPr>
              <w:rPr>
                <w:b/>
                <w:sz w:val="18"/>
                <w:szCs w:val="18"/>
              </w:rPr>
            </w:pPr>
          </w:p>
          <w:p w14:paraId="7E65D1F4" w14:textId="77777777" w:rsidR="00ED2005" w:rsidRPr="00171849" w:rsidRDefault="00ED2005" w:rsidP="00145D03">
            <w:pPr>
              <w:rPr>
                <w:b/>
                <w:sz w:val="18"/>
                <w:szCs w:val="18"/>
              </w:rPr>
            </w:pPr>
          </w:p>
          <w:p w14:paraId="62C3FBA6" w14:textId="77777777" w:rsidR="00ED2005" w:rsidRPr="00171849" w:rsidRDefault="00ED2005" w:rsidP="00145D03">
            <w:pPr>
              <w:rPr>
                <w:b/>
                <w:sz w:val="18"/>
                <w:szCs w:val="18"/>
              </w:rPr>
            </w:pPr>
          </w:p>
          <w:p w14:paraId="170A0EA5" w14:textId="77777777" w:rsidR="00ED2005" w:rsidRPr="00171849" w:rsidRDefault="00ED2005" w:rsidP="00145D03">
            <w:pPr>
              <w:rPr>
                <w:b/>
                <w:sz w:val="18"/>
                <w:szCs w:val="18"/>
              </w:rPr>
            </w:pPr>
          </w:p>
          <w:p w14:paraId="7C776205" w14:textId="77777777" w:rsidR="00ED2005" w:rsidRPr="00171849" w:rsidRDefault="00ED2005" w:rsidP="00145D03">
            <w:pPr>
              <w:rPr>
                <w:b/>
                <w:sz w:val="18"/>
                <w:szCs w:val="18"/>
              </w:rPr>
            </w:pPr>
          </w:p>
          <w:p w14:paraId="0F78F6AE" w14:textId="77777777" w:rsidR="00171849" w:rsidRDefault="00171849" w:rsidP="00145D03">
            <w:pPr>
              <w:rPr>
                <w:b/>
                <w:sz w:val="18"/>
                <w:szCs w:val="18"/>
              </w:rPr>
            </w:pPr>
          </w:p>
          <w:p w14:paraId="35B87D4C" w14:textId="77777777" w:rsidR="00E05A9B" w:rsidRDefault="00E05A9B" w:rsidP="00145D03">
            <w:pPr>
              <w:rPr>
                <w:b/>
                <w:sz w:val="18"/>
                <w:szCs w:val="18"/>
              </w:rPr>
            </w:pPr>
          </w:p>
          <w:p w14:paraId="21F5E1A7" w14:textId="11599BBE" w:rsidR="005715FC" w:rsidRPr="00171849" w:rsidRDefault="005715FC" w:rsidP="00145D03">
            <w:pPr>
              <w:rPr>
                <w:b/>
                <w:sz w:val="18"/>
                <w:szCs w:val="18"/>
              </w:rPr>
            </w:pPr>
            <w:r w:rsidRPr="00171849">
              <w:rPr>
                <w:b/>
                <w:sz w:val="18"/>
                <w:szCs w:val="18"/>
              </w:rPr>
              <w:t>PRO-Q-kiné :</w:t>
            </w:r>
          </w:p>
          <w:p w14:paraId="6C1A2873" w14:textId="77777777" w:rsidR="0039023F" w:rsidRPr="001A27CA" w:rsidRDefault="0039023F" w:rsidP="00145D03">
            <w:pPr>
              <w:rPr>
                <w:b/>
                <w:sz w:val="18"/>
                <w:szCs w:val="18"/>
              </w:rPr>
            </w:pPr>
          </w:p>
          <w:p w14:paraId="70DE926A" w14:textId="338E1075" w:rsidR="005715FC" w:rsidRPr="00ED2005" w:rsidRDefault="003E2A4C" w:rsidP="00145D03">
            <w:pPr>
              <w:rPr>
                <w:b/>
                <w:sz w:val="18"/>
                <w:szCs w:val="18"/>
                <w:lang w:val="en-US"/>
              </w:rPr>
            </w:pPr>
            <w:r w:rsidRPr="00ED2005">
              <w:rPr>
                <w:b/>
                <w:sz w:val="18"/>
                <w:szCs w:val="18"/>
                <w:lang w:val="en-US"/>
              </w:rPr>
              <w:lastRenderedPageBreak/>
              <w:t xml:space="preserve">Meer </w:t>
            </w:r>
            <w:proofErr w:type="gramStart"/>
            <w:r w:rsidRPr="00ED2005">
              <w:rPr>
                <w:b/>
                <w:sz w:val="18"/>
                <w:szCs w:val="18"/>
                <w:lang w:val="en-US"/>
              </w:rPr>
              <w:t>informaties</w:t>
            </w:r>
            <w:r w:rsidR="005715FC" w:rsidRPr="00ED2005">
              <w:rPr>
                <w:b/>
                <w:sz w:val="18"/>
                <w:szCs w:val="18"/>
                <w:lang w:val="en-US"/>
              </w:rPr>
              <w:t> :</w:t>
            </w:r>
            <w:proofErr w:type="gramEnd"/>
          </w:p>
          <w:p w14:paraId="25A3E90A" w14:textId="77777777" w:rsidR="005715FC" w:rsidRPr="00ED2005" w:rsidRDefault="005715FC" w:rsidP="00145D03">
            <w:pPr>
              <w:spacing w:after="0" w:line="240" w:lineRule="auto"/>
              <w:rPr>
                <w:rFonts w:eastAsia="Calibri" w:cs="Times New Roman"/>
                <w:b/>
                <w:sz w:val="18"/>
                <w:szCs w:val="18"/>
                <w:lang w:val="en-US"/>
              </w:rPr>
            </w:pPr>
          </w:p>
        </w:tc>
        <w:tc>
          <w:tcPr>
            <w:tcW w:w="7371" w:type="dxa"/>
            <w:tcBorders>
              <w:left w:val="nil"/>
            </w:tcBorders>
          </w:tcPr>
          <w:p w14:paraId="1C2FFA47" w14:textId="77777777" w:rsidR="005715FC" w:rsidRPr="001A27CA" w:rsidRDefault="005715FC" w:rsidP="00ED2005">
            <w:pPr>
              <w:autoSpaceDE w:val="0"/>
              <w:autoSpaceDN w:val="0"/>
              <w:adjustRightInd w:val="0"/>
              <w:spacing w:after="0" w:line="240" w:lineRule="auto"/>
              <w:rPr>
                <w:rFonts w:cs="Arial"/>
                <w:sz w:val="18"/>
                <w:szCs w:val="18"/>
                <w:lang w:eastAsia="fr-BE"/>
              </w:rPr>
            </w:pPr>
          </w:p>
          <w:p w14:paraId="77A140DE" w14:textId="44650591"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L</w:t>
            </w:r>
            <w:r w:rsidR="003A17FF">
              <w:rPr>
                <w:rFonts w:asciiTheme="minorHAnsi" w:eastAsiaTheme="minorHAnsi" w:hAnsiTheme="minorHAnsi" w:cs="Arial"/>
                <w:sz w:val="18"/>
                <w:szCs w:val="18"/>
                <w:lang w:eastAsia="fr-BE"/>
              </w:rPr>
              <w:t>i</w:t>
            </w:r>
            <w:r w:rsidRPr="003E2A4C">
              <w:rPr>
                <w:rFonts w:asciiTheme="minorHAnsi" w:eastAsiaTheme="minorHAnsi" w:hAnsiTheme="minorHAnsi" w:cs="Arial"/>
                <w:sz w:val="18"/>
                <w:szCs w:val="18"/>
                <w:lang w:eastAsia="fr-BE"/>
              </w:rPr>
              <w:t>d : 600€</w:t>
            </w:r>
          </w:p>
          <w:p w14:paraId="00428501" w14:textId="1A03BDA3"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Niet-l</w:t>
            </w:r>
            <w:r w:rsidR="003A17FF">
              <w:rPr>
                <w:rFonts w:asciiTheme="minorHAnsi" w:eastAsiaTheme="minorHAnsi" w:hAnsiTheme="minorHAnsi" w:cs="Arial"/>
                <w:sz w:val="18"/>
                <w:szCs w:val="18"/>
                <w:lang w:eastAsia="fr-BE"/>
              </w:rPr>
              <w:t>i</w:t>
            </w:r>
            <w:r w:rsidRPr="003E2A4C">
              <w:rPr>
                <w:rFonts w:asciiTheme="minorHAnsi" w:eastAsiaTheme="minorHAnsi" w:hAnsiTheme="minorHAnsi" w:cs="Arial"/>
                <w:sz w:val="18"/>
                <w:szCs w:val="18"/>
                <w:lang w:eastAsia="fr-BE"/>
              </w:rPr>
              <w:t>d : 800€</w:t>
            </w:r>
          </w:p>
          <w:p w14:paraId="12F530B0" w14:textId="77777777"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p>
          <w:p w14:paraId="635981B1" w14:textId="1C8EE7AA"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 xml:space="preserve">Nederlands en frans </w:t>
            </w:r>
          </w:p>
          <w:p w14:paraId="6F6B2007" w14:textId="77777777" w:rsidR="0039023F" w:rsidRDefault="005715FC" w:rsidP="00171849">
            <w:pPr>
              <w:pStyle w:val="Sansinterligne"/>
              <w:autoSpaceDE w:val="0"/>
              <w:autoSpaceDN w:val="0"/>
              <w:adjustRightInd w:val="0"/>
              <w:ind w:right="-708"/>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De cursussen zijn toegankelijk voor zowel Nederlandstaligen als Franstaligen</w:t>
            </w:r>
            <w:r w:rsidR="0039023F">
              <w:rPr>
                <w:rFonts w:asciiTheme="minorHAnsi" w:eastAsiaTheme="minorHAnsi" w:hAnsiTheme="minorHAnsi" w:cs="Arial"/>
                <w:sz w:val="18"/>
                <w:szCs w:val="18"/>
                <w:lang w:eastAsia="fr-BE"/>
              </w:rPr>
              <w:t>.</w:t>
            </w:r>
          </w:p>
          <w:p w14:paraId="00AF826F" w14:textId="37BD2A5E" w:rsidR="005715FC" w:rsidRPr="003E2A4C" w:rsidRDefault="005715FC" w:rsidP="00171849">
            <w:pPr>
              <w:pStyle w:val="Sansinterligne"/>
              <w:autoSpaceDE w:val="0"/>
              <w:autoSpaceDN w:val="0"/>
              <w:adjustRightInd w:val="0"/>
              <w:ind w:right="-708"/>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De cursus vindt plaats in een Franstalig</w:t>
            </w:r>
            <w:r w:rsidR="001A27CA">
              <w:rPr>
                <w:rFonts w:asciiTheme="minorHAnsi" w:eastAsiaTheme="minorHAnsi" w:hAnsiTheme="minorHAnsi" w:cs="Arial"/>
                <w:sz w:val="18"/>
                <w:szCs w:val="18"/>
                <w:lang w:eastAsia="fr-BE"/>
              </w:rPr>
              <w:t>centrum</w:t>
            </w:r>
            <w:r w:rsidRPr="003E2A4C">
              <w:rPr>
                <w:rFonts w:asciiTheme="minorHAnsi" w:eastAsiaTheme="minorHAnsi" w:hAnsiTheme="minorHAnsi" w:cs="Arial"/>
                <w:sz w:val="18"/>
                <w:szCs w:val="18"/>
                <w:lang w:eastAsia="fr-BE"/>
              </w:rPr>
              <w:t>, de voertaal met de CP-</w:t>
            </w:r>
            <w:r w:rsidR="00171849">
              <w:rPr>
                <w:rFonts w:asciiTheme="minorHAnsi" w:eastAsiaTheme="minorHAnsi" w:hAnsiTheme="minorHAnsi" w:cs="Arial"/>
                <w:sz w:val="18"/>
                <w:szCs w:val="18"/>
                <w:lang w:eastAsia="fr-BE"/>
              </w:rPr>
              <w:t xml:space="preserve"> k</w:t>
            </w:r>
            <w:r w:rsidRPr="003E2A4C">
              <w:rPr>
                <w:rFonts w:asciiTheme="minorHAnsi" w:eastAsiaTheme="minorHAnsi" w:hAnsiTheme="minorHAnsi" w:cs="Arial"/>
                <w:sz w:val="18"/>
                <w:szCs w:val="18"/>
                <w:lang w:eastAsia="fr-BE"/>
              </w:rPr>
              <w:t>inderen is Frans.</w:t>
            </w:r>
          </w:p>
          <w:p w14:paraId="4B58F095" w14:textId="77777777"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p>
          <w:p w14:paraId="2E1271FA" w14:textId="2A6B958F"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24</w:t>
            </w:r>
          </w:p>
          <w:p w14:paraId="14AB423D" w14:textId="77777777" w:rsidR="005715FC" w:rsidRPr="003E2A4C" w:rsidRDefault="005715FC" w:rsidP="00ED2005">
            <w:pPr>
              <w:pStyle w:val="Sansinterligne"/>
              <w:autoSpaceDE w:val="0"/>
              <w:autoSpaceDN w:val="0"/>
              <w:adjustRightInd w:val="0"/>
              <w:rPr>
                <w:rFonts w:asciiTheme="minorHAnsi" w:eastAsiaTheme="minorHAnsi" w:hAnsiTheme="minorHAnsi" w:cs="Arial"/>
                <w:sz w:val="18"/>
                <w:szCs w:val="18"/>
                <w:lang w:eastAsia="fr-BE"/>
              </w:rPr>
            </w:pPr>
          </w:p>
          <w:p w14:paraId="2956E902" w14:textId="329EFCF8" w:rsidR="003E2A4C" w:rsidRPr="003E2A4C" w:rsidRDefault="003E2A4C" w:rsidP="00ED2005">
            <w:pPr>
              <w:pStyle w:val="Sansinterligne"/>
              <w:autoSpaceDE w:val="0"/>
              <w:autoSpaceDN w:val="0"/>
              <w:adjustRightInd w:val="0"/>
              <w:rPr>
                <w:rFonts w:asciiTheme="minorHAnsi" w:eastAsiaTheme="minorHAnsi" w:hAnsiTheme="minorHAnsi" w:cs="Arial"/>
                <w:sz w:val="18"/>
                <w:szCs w:val="18"/>
                <w:lang w:eastAsia="fr-BE"/>
              </w:rPr>
            </w:pPr>
            <w:r w:rsidRPr="003E2A4C">
              <w:rPr>
                <w:rFonts w:asciiTheme="minorHAnsi" w:eastAsiaTheme="minorHAnsi" w:hAnsiTheme="minorHAnsi" w:cs="Arial"/>
                <w:sz w:val="18"/>
                <w:szCs w:val="18"/>
                <w:lang w:eastAsia="fr-BE"/>
              </w:rPr>
              <w:t xml:space="preserve">Na de 5 dagen </w:t>
            </w:r>
            <w:r w:rsidR="001A27CA">
              <w:rPr>
                <w:rFonts w:asciiTheme="minorHAnsi" w:eastAsiaTheme="minorHAnsi" w:hAnsiTheme="minorHAnsi" w:cs="Arial"/>
                <w:sz w:val="18"/>
                <w:szCs w:val="18"/>
                <w:lang w:eastAsia="fr-BE"/>
              </w:rPr>
              <w:t>cursus</w:t>
            </w:r>
            <w:r w:rsidRPr="003E2A4C">
              <w:rPr>
                <w:rFonts w:asciiTheme="minorHAnsi" w:eastAsiaTheme="minorHAnsi" w:hAnsiTheme="minorHAnsi" w:cs="Arial"/>
                <w:sz w:val="18"/>
                <w:szCs w:val="18"/>
                <w:lang w:eastAsia="fr-BE"/>
              </w:rPr>
              <w:t xml:space="preserve"> heeft de deelnemer meer kennis van faciliteringstechnieken, het concept van voorbereiding op functie en functie en ook meer begrip van het verband tussen patiëntenparticipatie en de aangeleerde technieken. De deelnemer heeft faciliteringstechnieken geleerd die specifieker zijn dan in de basiscursus. </w:t>
            </w:r>
          </w:p>
          <w:p w14:paraId="05E26DB1" w14:textId="77777777" w:rsidR="005715FC" w:rsidRPr="003E2A4C" w:rsidRDefault="005715FC" w:rsidP="00ED2005">
            <w:pPr>
              <w:tabs>
                <w:tab w:val="left" w:pos="156"/>
              </w:tabs>
              <w:autoSpaceDE w:val="0"/>
              <w:autoSpaceDN w:val="0"/>
              <w:adjustRightInd w:val="0"/>
              <w:spacing w:after="0" w:line="240" w:lineRule="auto"/>
              <w:rPr>
                <w:rFonts w:cs="Arial"/>
                <w:sz w:val="18"/>
                <w:szCs w:val="18"/>
                <w:lang w:eastAsia="fr-BE"/>
              </w:rPr>
            </w:pPr>
          </w:p>
          <w:p w14:paraId="11A3A1B5" w14:textId="77777777" w:rsidR="003E2A4C" w:rsidRPr="003E2A4C" w:rsidRDefault="003E2A4C" w:rsidP="00ED2005">
            <w:pPr>
              <w:autoSpaceDE w:val="0"/>
              <w:autoSpaceDN w:val="0"/>
              <w:adjustRightInd w:val="0"/>
              <w:spacing w:after="0" w:line="240" w:lineRule="auto"/>
              <w:rPr>
                <w:rFonts w:cs="Arial"/>
                <w:sz w:val="18"/>
                <w:szCs w:val="18"/>
                <w:lang w:eastAsia="fr-BE"/>
              </w:rPr>
            </w:pPr>
          </w:p>
          <w:p w14:paraId="36C7B9B4" w14:textId="45127F45" w:rsidR="005715FC" w:rsidRPr="001A27CA" w:rsidRDefault="003E2A4C" w:rsidP="00ED2005">
            <w:pPr>
              <w:autoSpaceDE w:val="0"/>
              <w:autoSpaceDN w:val="0"/>
              <w:adjustRightInd w:val="0"/>
              <w:spacing w:after="0" w:line="240" w:lineRule="auto"/>
              <w:rPr>
                <w:rFonts w:cs="Arial"/>
                <w:sz w:val="18"/>
                <w:szCs w:val="18"/>
                <w:lang w:eastAsia="fr-BE"/>
              </w:rPr>
            </w:pPr>
            <w:r w:rsidRPr="003E2A4C">
              <w:rPr>
                <w:rFonts w:cs="Arial"/>
                <w:sz w:val="18"/>
                <w:szCs w:val="18"/>
                <w:lang w:eastAsia="fr-BE"/>
              </w:rPr>
              <w:t xml:space="preserve">5 opeenvolgende dagen </w:t>
            </w:r>
            <w:r w:rsidR="001A27CA">
              <w:rPr>
                <w:rFonts w:cs="Arial"/>
                <w:sz w:val="18"/>
                <w:szCs w:val="18"/>
                <w:lang w:eastAsia="fr-BE"/>
              </w:rPr>
              <w:t xml:space="preserve">praktijk en facilitaties </w:t>
            </w:r>
            <w:r w:rsidRPr="003E2A4C">
              <w:rPr>
                <w:rFonts w:cs="Arial"/>
                <w:sz w:val="18"/>
                <w:szCs w:val="18"/>
                <w:lang w:eastAsia="fr-BE"/>
              </w:rPr>
              <w:t xml:space="preserve">sessies van de praktijk praktijk van </w:t>
            </w:r>
            <w:proofErr w:type="gramStart"/>
            <w:r w:rsidRPr="003E2A4C">
              <w:rPr>
                <w:rFonts w:cs="Arial"/>
                <w:sz w:val="18"/>
                <w:szCs w:val="18"/>
                <w:lang w:eastAsia="fr-BE"/>
              </w:rPr>
              <w:t>facilitaties:</w:t>
            </w:r>
            <w:proofErr w:type="gramEnd"/>
            <w:r w:rsidRPr="003E2A4C">
              <w:rPr>
                <w:rFonts w:cs="Arial"/>
                <w:sz w:val="18"/>
                <w:szCs w:val="18"/>
                <w:lang w:eastAsia="fr-BE"/>
              </w:rPr>
              <w:t xml:space="preserve"> deelnemers ander praktijk met kinderen CP</w:t>
            </w:r>
            <w:r w:rsidR="001A27CA">
              <w:rPr>
                <w:rFonts w:cs="Arial"/>
                <w:sz w:val="18"/>
                <w:szCs w:val="18"/>
                <w:lang w:eastAsia="fr-BE"/>
              </w:rPr>
              <w:t xml:space="preserve"> / </w:t>
            </w:r>
            <w:r w:rsidR="0039023F" w:rsidRPr="001A27CA">
              <w:rPr>
                <w:rFonts w:cs="Arial"/>
                <w:sz w:val="18"/>
                <w:szCs w:val="18"/>
                <w:lang w:eastAsia="fr-BE"/>
              </w:rPr>
              <w:t>Clinical case bes</w:t>
            </w:r>
            <w:r w:rsidRPr="001A27CA">
              <w:rPr>
                <w:rFonts w:cs="Arial"/>
                <w:sz w:val="18"/>
                <w:szCs w:val="18"/>
                <w:lang w:eastAsia="fr-BE"/>
              </w:rPr>
              <w:t>prekingen</w:t>
            </w:r>
          </w:p>
          <w:p w14:paraId="272C1233" w14:textId="77777777" w:rsidR="005715FC" w:rsidRPr="001A27CA" w:rsidRDefault="005715FC" w:rsidP="00ED2005">
            <w:pPr>
              <w:autoSpaceDE w:val="0"/>
              <w:autoSpaceDN w:val="0"/>
              <w:adjustRightInd w:val="0"/>
              <w:spacing w:after="0" w:line="240" w:lineRule="auto"/>
              <w:rPr>
                <w:rFonts w:cs="Arial"/>
                <w:sz w:val="18"/>
                <w:szCs w:val="18"/>
                <w:lang w:eastAsia="fr-BE"/>
              </w:rPr>
            </w:pPr>
          </w:p>
          <w:p w14:paraId="59D4262B" w14:textId="77777777" w:rsidR="003E2A4C" w:rsidRPr="001A27CA" w:rsidRDefault="003E2A4C" w:rsidP="00ED2005">
            <w:pPr>
              <w:autoSpaceDE w:val="0"/>
              <w:autoSpaceDN w:val="0"/>
              <w:adjustRightInd w:val="0"/>
              <w:spacing w:after="0" w:line="240" w:lineRule="auto"/>
              <w:rPr>
                <w:rFonts w:cs="Arial"/>
                <w:sz w:val="18"/>
                <w:szCs w:val="18"/>
                <w:lang w:eastAsia="fr-BE"/>
              </w:rPr>
            </w:pPr>
          </w:p>
          <w:p w14:paraId="60C2F6E8" w14:textId="315A293E" w:rsidR="005715FC" w:rsidRPr="001A27CA" w:rsidRDefault="001A27CA" w:rsidP="00ED2005">
            <w:pPr>
              <w:autoSpaceDE w:val="0"/>
              <w:autoSpaceDN w:val="0"/>
              <w:adjustRightInd w:val="0"/>
              <w:spacing w:after="0" w:line="240" w:lineRule="auto"/>
              <w:rPr>
                <w:rFonts w:cs="Arial"/>
                <w:sz w:val="18"/>
                <w:szCs w:val="18"/>
                <w:lang w:val="en-US" w:eastAsia="fr-BE"/>
              </w:rPr>
            </w:pPr>
            <w:r>
              <w:rPr>
                <w:rFonts w:cs="Arial"/>
                <w:sz w:val="18"/>
                <w:szCs w:val="18"/>
                <w:lang w:val="en-US" w:eastAsia="fr-BE"/>
              </w:rPr>
              <w:t>het</w:t>
            </w:r>
            <w:r w:rsidR="005715FC" w:rsidRPr="001A27CA">
              <w:rPr>
                <w:rFonts w:cs="Arial"/>
                <w:sz w:val="18"/>
                <w:szCs w:val="18"/>
                <w:lang w:val="en-US" w:eastAsia="fr-BE"/>
              </w:rPr>
              <w:t xml:space="preserve"> teaching team </w:t>
            </w:r>
            <w:r>
              <w:rPr>
                <w:rFonts w:cs="Arial"/>
                <w:sz w:val="18"/>
                <w:szCs w:val="18"/>
                <w:lang w:val="en-US" w:eastAsia="fr-BE"/>
              </w:rPr>
              <w:t xml:space="preserve">van de </w:t>
            </w:r>
            <w:r w:rsidR="005715FC" w:rsidRPr="001A27CA">
              <w:rPr>
                <w:rFonts w:cs="Arial"/>
                <w:sz w:val="18"/>
                <w:szCs w:val="18"/>
                <w:lang w:val="en-US" w:eastAsia="fr-BE"/>
              </w:rPr>
              <w:t>ABBV: tutors e</w:t>
            </w:r>
            <w:r>
              <w:rPr>
                <w:rFonts w:cs="Arial"/>
                <w:sz w:val="18"/>
                <w:szCs w:val="18"/>
                <w:lang w:val="en-US" w:eastAsia="fr-BE"/>
              </w:rPr>
              <w:t>n</w:t>
            </w:r>
            <w:r w:rsidR="005715FC" w:rsidRPr="001A27CA">
              <w:rPr>
                <w:rFonts w:cs="Arial"/>
                <w:sz w:val="18"/>
                <w:szCs w:val="18"/>
                <w:lang w:val="en-US" w:eastAsia="fr-BE"/>
              </w:rPr>
              <w:t xml:space="preserve"> seniors tutors </w:t>
            </w:r>
          </w:p>
          <w:p w14:paraId="32870DF4" w14:textId="77777777" w:rsidR="005715FC" w:rsidRPr="001A27CA" w:rsidRDefault="005715FC" w:rsidP="00ED2005">
            <w:pPr>
              <w:autoSpaceDE w:val="0"/>
              <w:autoSpaceDN w:val="0"/>
              <w:adjustRightInd w:val="0"/>
              <w:spacing w:after="0" w:line="240" w:lineRule="auto"/>
              <w:rPr>
                <w:rFonts w:cs="Arial"/>
                <w:sz w:val="18"/>
                <w:szCs w:val="18"/>
                <w:lang w:val="en-US" w:eastAsia="fr-BE"/>
              </w:rPr>
            </w:pPr>
          </w:p>
          <w:p w14:paraId="7A422890" w14:textId="72404EF6" w:rsidR="00ED2005" w:rsidRPr="00ED2005" w:rsidRDefault="005715FC" w:rsidP="00171849">
            <w:pPr>
              <w:autoSpaceDE w:val="0"/>
              <w:autoSpaceDN w:val="0"/>
              <w:adjustRightInd w:val="0"/>
              <w:spacing w:after="0" w:line="240" w:lineRule="auto"/>
              <w:rPr>
                <w:lang w:val="en-US"/>
              </w:rPr>
            </w:pPr>
            <w:r w:rsidRPr="001A27CA">
              <w:rPr>
                <w:rFonts w:cs="Arial"/>
                <w:sz w:val="18"/>
                <w:szCs w:val="18"/>
                <w:lang w:val="en-US" w:eastAsia="fr-BE"/>
              </w:rPr>
              <w:t>EBTA</w:t>
            </w:r>
          </w:p>
          <w:p w14:paraId="7F101294" w14:textId="77777777" w:rsidR="00E05A9B" w:rsidRDefault="00E05A9B" w:rsidP="00ED2005">
            <w:pPr>
              <w:rPr>
                <w:sz w:val="18"/>
                <w:szCs w:val="18"/>
                <w:lang w:val="en-US"/>
              </w:rPr>
            </w:pPr>
          </w:p>
          <w:p w14:paraId="77DD0E20" w14:textId="3D083618" w:rsidR="00171849" w:rsidRPr="00171849" w:rsidRDefault="00171849" w:rsidP="00ED2005">
            <w:pPr>
              <w:rPr>
                <w:sz w:val="18"/>
                <w:szCs w:val="18"/>
                <w:lang w:val="en-US"/>
              </w:rPr>
            </w:pPr>
            <w:r w:rsidRPr="00171849">
              <w:rPr>
                <w:sz w:val="18"/>
                <w:szCs w:val="18"/>
                <w:lang w:val="en-US"/>
              </w:rPr>
              <w:t xml:space="preserve">Voor de zelfstandige therapeut of therapeut in kleine of middelgrote </w:t>
            </w:r>
            <w:r w:rsidR="001A27CA">
              <w:rPr>
                <w:sz w:val="18"/>
                <w:szCs w:val="18"/>
                <w:lang w:val="en-US"/>
              </w:rPr>
              <w:t>o</w:t>
            </w:r>
            <w:r w:rsidRPr="00171849">
              <w:rPr>
                <w:sz w:val="18"/>
                <w:szCs w:val="18"/>
                <w:lang w:val="en-US"/>
              </w:rPr>
              <w:t>nderneming in Vlaanderen:</w:t>
            </w:r>
          </w:p>
          <w:p w14:paraId="47B43398" w14:textId="61DE8FDC" w:rsidR="00ED2005" w:rsidRPr="00171849" w:rsidRDefault="00ED2005" w:rsidP="00ED2005">
            <w:pPr>
              <w:rPr>
                <w:sz w:val="18"/>
                <w:szCs w:val="18"/>
                <w:lang w:val="en-US"/>
              </w:rPr>
            </w:pPr>
            <w:r w:rsidRPr="00171849">
              <w:rPr>
                <w:sz w:val="18"/>
                <w:szCs w:val="18"/>
                <w:lang w:val="en-US"/>
              </w:rPr>
              <w:t xml:space="preserve">We zijn verheugd u te melden dat we onlangs bericht gekregen hebben omtrent onze registratie in de KMO portefeuille. </w:t>
            </w:r>
            <w:r w:rsidR="00171849">
              <w:rPr>
                <w:sz w:val="18"/>
                <w:szCs w:val="18"/>
                <w:lang w:val="en-US"/>
              </w:rPr>
              <w:t xml:space="preserve"> </w:t>
            </w:r>
            <w:r w:rsidRPr="00171849">
              <w:rPr>
                <w:sz w:val="18"/>
                <w:szCs w:val="18"/>
                <w:lang w:val="en-US"/>
              </w:rPr>
              <w:t>Dat betekent dat zelfstandige therapeuten die in Vlaanderen wonen kunnen rekenen op een compensatie van een deel van de kosten van deze cursus en volgende cursussen gegeven door het ABBV.</w:t>
            </w:r>
          </w:p>
          <w:p w14:paraId="672C2D13" w14:textId="77777777" w:rsidR="00ED2005" w:rsidRPr="00171849" w:rsidRDefault="00ED2005" w:rsidP="00ED2005">
            <w:pPr>
              <w:rPr>
                <w:b/>
                <w:sz w:val="18"/>
                <w:szCs w:val="18"/>
                <w:lang w:val="en-US"/>
              </w:rPr>
            </w:pPr>
            <w:r w:rsidRPr="00171849">
              <w:rPr>
                <w:b/>
                <w:sz w:val="18"/>
                <w:szCs w:val="18"/>
                <w:lang w:val="en-US"/>
              </w:rPr>
              <w:t>Hoe ga je daarvoor te werk:</w:t>
            </w:r>
          </w:p>
          <w:p w14:paraId="24CA3075" w14:textId="77777777" w:rsidR="00ED2005" w:rsidRPr="00171849" w:rsidRDefault="00ED2005" w:rsidP="00ED2005">
            <w:pPr>
              <w:rPr>
                <w:sz w:val="18"/>
                <w:szCs w:val="18"/>
                <w:lang w:val="en-US"/>
              </w:rPr>
            </w:pPr>
            <w:r w:rsidRPr="00171849">
              <w:rPr>
                <w:sz w:val="18"/>
                <w:szCs w:val="18"/>
                <w:lang w:val="en-US"/>
              </w:rPr>
              <w:t>Ons registratienummer is:</w:t>
            </w:r>
          </w:p>
          <w:p w14:paraId="7BB1CA53" w14:textId="77777777" w:rsidR="00ED2005" w:rsidRPr="00171849" w:rsidRDefault="00ED2005" w:rsidP="00ED2005">
            <w:pPr>
              <w:pStyle w:val="Paragraphedeliste"/>
              <w:numPr>
                <w:ilvl w:val="0"/>
                <w:numId w:val="3"/>
              </w:numPr>
              <w:rPr>
                <w:sz w:val="18"/>
                <w:szCs w:val="18"/>
              </w:rPr>
            </w:pPr>
            <w:r w:rsidRPr="00171849">
              <w:rPr>
                <w:sz w:val="18"/>
                <w:szCs w:val="18"/>
              </w:rPr>
              <w:t>DV0218656</w:t>
            </w:r>
          </w:p>
          <w:p w14:paraId="6EABB97A" w14:textId="77777777" w:rsidR="00ED2005" w:rsidRPr="00171849" w:rsidRDefault="00ED2005" w:rsidP="00ED2005">
            <w:pPr>
              <w:pStyle w:val="Paragraphedeliste"/>
              <w:numPr>
                <w:ilvl w:val="0"/>
                <w:numId w:val="3"/>
              </w:numPr>
              <w:rPr>
                <w:sz w:val="18"/>
                <w:szCs w:val="18"/>
              </w:rPr>
            </w:pPr>
            <w:r w:rsidRPr="00171849">
              <w:rPr>
                <w:sz w:val="18"/>
                <w:szCs w:val="18"/>
              </w:rPr>
              <w:t xml:space="preserve">Dat nummer moet gebruikt worden om de aanvraag te doen voor de cursus. </w:t>
            </w:r>
          </w:p>
          <w:p w14:paraId="6BB99BFE" w14:textId="0783C35A" w:rsidR="00ED2005" w:rsidRPr="001A27CA" w:rsidRDefault="00ED2005" w:rsidP="00ED2005">
            <w:pPr>
              <w:autoSpaceDE w:val="0"/>
              <w:autoSpaceDN w:val="0"/>
              <w:adjustRightInd w:val="0"/>
              <w:spacing w:after="0" w:line="240" w:lineRule="auto"/>
              <w:rPr>
                <w:sz w:val="18"/>
                <w:szCs w:val="18"/>
              </w:rPr>
            </w:pPr>
            <w:r w:rsidRPr="00171849">
              <w:rPr>
                <w:sz w:val="18"/>
                <w:szCs w:val="18"/>
              </w:rPr>
              <w:t xml:space="preserve">Verder volg je de instructies die te vinden zijn op de website </w:t>
            </w:r>
            <w:r w:rsidR="001A27CA">
              <w:rPr>
                <w:sz w:val="18"/>
                <w:szCs w:val="18"/>
              </w:rPr>
              <w:t xml:space="preserve">van het </w:t>
            </w:r>
            <w:r w:rsidRPr="00171849">
              <w:rPr>
                <w:sz w:val="18"/>
                <w:szCs w:val="18"/>
              </w:rPr>
              <w:t>agentschap ondernemen en innoveren</w:t>
            </w:r>
          </w:p>
          <w:p w14:paraId="50FF2B09" w14:textId="77777777" w:rsidR="00ED2005" w:rsidRPr="001A27CA" w:rsidRDefault="00ED2005" w:rsidP="00ED2005">
            <w:pPr>
              <w:autoSpaceDE w:val="0"/>
              <w:autoSpaceDN w:val="0"/>
              <w:adjustRightInd w:val="0"/>
              <w:spacing w:after="0" w:line="240" w:lineRule="auto"/>
              <w:rPr>
                <w:sz w:val="18"/>
                <w:szCs w:val="18"/>
              </w:rPr>
            </w:pPr>
          </w:p>
          <w:p w14:paraId="2D0781A6" w14:textId="4AA25762" w:rsidR="00ED2005" w:rsidRPr="00171849" w:rsidRDefault="00ED2005" w:rsidP="00ED2005">
            <w:pPr>
              <w:autoSpaceDE w:val="0"/>
              <w:autoSpaceDN w:val="0"/>
              <w:adjustRightInd w:val="0"/>
              <w:spacing w:after="0" w:line="240" w:lineRule="auto"/>
              <w:rPr>
                <w:sz w:val="18"/>
                <w:szCs w:val="18"/>
                <w:lang w:val="en-US"/>
              </w:rPr>
            </w:pPr>
            <w:r w:rsidRPr="00171849">
              <w:rPr>
                <w:sz w:val="18"/>
                <w:szCs w:val="18"/>
                <w:lang w:val="en-US"/>
              </w:rPr>
              <w:t xml:space="preserve">Voor de werknemer in een grote </w:t>
            </w:r>
            <w:proofErr w:type="gramStart"/>
            <w:r w:rsidRPr="00171849">
              <w:rPr>
                <w:sz w:val="18"/>
                <w:szCs w:val="18"/>
                <w:lang w:val="en-US"/>
              </w:rPr>
              <w:t>organisatie :</w:t>
            </w:r>
            <w:proofErr w:type="gramEnd"/>
          </w:p>
          <w:p w14:paraId="23B17878" w14:textId="7AD0883D" w:rsidR="005715FC" w:rsidRPr="00ED2005" w:rsidRDefault="00ED2005" w:rsidP="00ED2005">
            <w:pPr>
              <w:rPr>
                <w:rFonts w:cs="Arial"/>
                <w:sz w:val="18"/>
                <w:szCs w:val="18"/>
                <w:lang w:val="en-US" w:eastAsia="fr-BE"/>
              </w:rPr>
            </w:pPr>
            <w:r w:rsidRPr="00171849">
              <w:rPr>
                <w:sz w:val="18"/>
                <w:szCs w:val="18"/>
                <w:lang w:val="en-US"/>
              </w:rPr>
              <w:t>Voor zij die beroep willen doen op educatief verlof dan kan dat door gebruik te maken van onderstaande erkenningsnummer paritair comité: PC 330 en PC 319B</w:t>
            </w:r>
          </w:p>
          <w:p w14:paraId="31F4F1C0" w14:textId="77777777" w:rsidR="00E05A9B" w:rsidRPr="003A17FF" w:rsidRDefault="00E05A9B" w:rsidP="00ED2005">
            <w:pPr>
              <w:autoSpaceDE w:val="0"/>
              <w:autoSpaceDN w:val="0"/>
              <w:adjustRightInd w:val="0"/>
              <w:spacing w:after="0" w:line="240" w:lineRule="auto"/>
              <w:rPr>
                <w:rFonts w:cs="Arial"/>
                <w:sz w:val="18"/>
                <w:szCs w:val="18"/>
                <w:lang w:val="en-US" w:eastAsia="fr-BE"/>
              </w:rPr>
            </w:pPr>
          </w:p>
          <w:p w14:paraId="5A75DD6F" w14:textId="01ABAC12" w:rsidR="003E2A4C" w:rsidRPr="001A27CA" w:rsidRDefault="003E2A4C" w:rsidP="00ED2005">
            <w:pPr>
              <w:autoSpaceDE w:val="0"/>
              <w:autoSpaceDN w:val="0"/>
              <w:adjustRightInd w:val="0"/>
              <w:spacing w:after="0" w:line="240" w:lineRule="auto"/>
              <w:rPr>
                <w:rFonts w:cs="Arial"/>
                <w:sz w:val="18"/>
                <w:szCs w:val="18"/>
                <w:lang w:eastAsia="fr-BE"/>
              </w:rPr>
            </w:pPr>
            <w:r w:rsidRPr="001A27CA">
              <w:rPr>
                <w:rFonts w:cs="Arial"/>
                <w:sz w:val="18"/>
                <w:szCs w:val="18"/>
                <w:lang w:eastAsia="fr-BE"/>
              </w:rPr>
              <w:t>Punten geaccrediteerd volgens de regels van Pro-Q-Kiné</w:t>
            </w:r>
          </w:p>
          <w:p w14:paraId="1F088F75" w14:textId="77777777" w:rsidR="003E2A4C" w:rsidRPr="001A27CA" w:rsidRDefault="003E2A4C" w:rsidP="00ED2005">
            <w:pPr>
              <w:pStyle w:val="Sansinterligne"/>
              <w:autoSpaceDE w:val="0"/>
              <w:autoSpaceDN w:val="0"/>
              <w:adjustRightInd w:val="0"/>
              <w:rPr>
                <w:rFonts w:asciiTheme="minorHAnsi" w:eastAsiaTheme="minorHAnsi" w:hAnsiTheme="minorHAnsi" w:cs="Arial"/>
                <w:sz w:val="18"/>
                <w:szCs w:val="18"/>
                <w:lang w:eastAsia="fr-BE"/>
              </w:rPr>
            </w:pPr>
          </w:p>
          <w:p w14:paraId="0D0AA1A7" w14:textId="77777777" w:rsidR="003E2A4C" w:rsidRPr="001A27CA" w:rsidRDefault="003E2A4C" w:rsidP="00ED2005">
            <w:pPr>
              <w:pStyle w:val="Sansinterligne"/>
              <w:autoSpaceDE w:val="0"/>
              <w:autoSpaceDN w:val="0"/>
              <w:adjustRightInd w:val="0"/>
              <w:rPr>
                <w:rFonts w:asciiTheme="minorHAnsi" w:eastAsiaTheme="minorHAnsi" w:hAnsiTheme="minorHAnsi" w:cs="Arial"/>
                <w:sz w:val="18"/>
                <w:szCs w:val="18"/>
                <w:lang w:eastAsia="fr-BE"/>
              </w:rPr>
            </w:pPr>
          </w:p>
          <w:p w14:paraId="634919E2" w14:textId="61FD8B37" w:rsidR="005715FC" w:rsidRPr="003E2A4C" w:rsidRDefault="003E2A4C" w:rsidP="00ED2005">
            <w:pPr>
              <w:autoSpaceDE w:val="0"/>
              <w:autoSpaceDN w:val="0"/>
              <w:adjustRightInd w:val="0"/>
              <w:spacing w:after="0" w:line="240" w:lineRule="auto"/>
              <w:rPr>
                <w:rFonts w:cs="Arial"/>
                <w:sz w:val="18"/>
                <w:szCs w:val="18"/>
                <w:lang w:eastAsia="fr-BE"/>
              </w:rPr>
            </w:pPr>
            <w:r w:rsidRPr="003E2A4C">
              <w:rPr>
                <w:rFonts w:cs="Arial"/>
                <w:sz w:val="18"/>
                <w:szCs w:val="18"/>
                <w:lang w:eastAsia="fr-BE"/>
              </w:rPr>
              <w:lastRenderedPageBreak/>
              <w:t xml:space="preserve">Neem voor vragen over de organisatie van de cursus contact op met de Bobath-website Administratieve </w:t>
            </w:r>
            <w:proofErr w:type="gramStart"/>
            <w:r w:rsidRPr="003E2A4C">
              <w:rPr>
                <w:rFonts w:cs="Arial"/>
                <w:sz w:val="18"/>
                <w:szCs w:val="18"/>
                <w:lang w:eastAsia="fr-BE"/>
              </w:rPr>
              <w:t>vragen:</w:t>
            </w:r>
            <w:proofErr w:type="gramEnd"/>
            <w:r w:rsidRPr="003E2A4C">
              <w:rPr>
                <w:rFonts w:cs="Arial"/>
                <w:sz w:val="18"/>
                <w:szCs w:val="18"/>
                <w:lang w:eastAsia="fr-BE"/>
              </w:rPr>
              <w:t xml:space="preserve"> 0478/26 20 60</w:t>
            </w:r>
          </w:p>
        </w:tc>
      </w:tr>
    </w:tbl>
    <w:p w14:paraId="52447596" w14:textId="77777777" w:rsidR="00B716BD" w:rsidRDefault="00B716BD" w:rsidP="00B716BD">
      <w:pPr>
        <w:pStyle w:val="Sansinterligne"/>
        <w:rPr>
          <w:rFonts w:cs="Arial"/>
          <w:sz w:val="18"/>
          <w:szCs w:val="18"/>
          <w:lang w:eastAsia="fr-BE"/>
        </w:rPr>
      </w:pPr>
    </w:p>
    <w:sectPr w:rsidR="00B716BD" w:rsidSect="0017184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B6D3" w14:textId="77777777" w:rsidR="00053BE2" w:rsidRDefault="00053BE2" w:rsidP="005715FC">
      <w:pPr>
        <w:spacing w:after="0" w:line="240" w:lineRule="auto"/>
      </w:pPr>
      <w:r>
        <w:separator/>
      </w:r>
    </w:p>
  </w:endnote>
  <w:endnote w:type="continuationSeparator" w:id="0">
    <w:p w14:paraId="53D3188F" w14:textId="77777777" w:rsidR="00053BE2" w:rsidRDefault="00053BE2" w:rsidP="0057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3DE" w14:textId="77777777" w:rsidR="00053BE2" w:rsidRDefault="00053BE2" w:rsidP="005715FC">
      <w:pPr>
        <w:spacing w:after="0" w:line="240" w:lineRule="auto"/>
      </w:pPr>
      <w:r>
        <w:separator/>
      </w:r>
    </w:p>
  </w:footnote>
  <w:footnote w:type="continuationSeparator" w:id="0">
    <w:p w14:paraId="24FA1A0B" w14:textId="77777777" w:rsidR="00053BE2" w:rsidRDefault="00053BE2" w:rsidP="00571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93445"/>
    <w:multiLevelType w:val="hybridMultilevel"/>
    <w:tmpl w:val="017C2C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8C6788"/>
    <w:multiLevelType w:val="multilevel"/>
    <w:tmpl w:val="1CE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AC37F0"/>
    <w:multiLevelType w:val="hybridMultilevel"/>
    <w:tmpl w:val="711CC2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FC"/>
    <w:rsid w:val="00041821"/>
    <w:rsid w:val="00053BE2"/>
    <w:rsid w:val="000F7A0B"/>
    <w:rsid w:val="00164EE4"/>
    <w:rsid w:val="00165D3D"/>
    <w:rsid w:val="00171849"/>
    <w:rsid w:val="001A27CA"/>
    <w:rsid w:val="001E517F"/>
    <w:rsid w:val="002221A1"/>
    <w:rsid w:val="002A0A5C"/>
    <w:rsid w:val="002C305B"/>
    <w:rsid w:val="00300BFC"/>
    <w:rsid w:val="00340462"/>
    <w:rsid w:val="0037663B"/>
    <w:rsid w:val="0039023F"/>
    <w:rsid w:val="003A17FF"/>
    <w:rsid w:val="003B325A"/>
    <w:rsid w:val="003E2A4C"/>
    <w:rsid w:val="00485F07"/>
    <w:rsid w:val="00496DAB"/>
    <w:rsid w:val="00506272"/>
    <w:rsid w:val="00567CC6"/>
    <w:rsid w:val="005715FC"/>
    <w:rsid w:val="00594E6C"/>
    <w:rsid w:val="006034FE"/>
    <w:rsid w:val="006155F9"/>
    <w:rsid w:val="006239A1"/>
    <w:rsid w:val="0074233C"/>
    <w:rsid w:val="007F0F0A"/>
    <w:rsid w:val="00846AD0"/>
    <w:rsid w:val="008658FC"/>
    <w:rsid w:val="008717C6"/>
    <w:rsid w:val="00B716BD"/>
    <w:rsid w:val="00BB17B0"/>
    <w:rsid w:val="00C92011"/>
    <w:rsid w:val="00CD635A"/>
    <w:rsid w:val="00D279D6"/>
    <w:rsid w:val="00D32865"/>
    <w:rsid w:val="00DD1CCF"/>
    <w:rsid w:val="00DF1929"/>
    <w:rsid w:val="00E05A9B"/>
    <w:rsid w:val="00E62E98"/>
    <w:rsid w:val="00ED2005"/>
    <w:rsid w:val="00FD1D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5460"/>
  <w15:docId w15:val="{D113D444-FB94-4942-8B4D-1FA90C2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58F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8658FC"/>
    <w:pPr>
      <w:spacing w:after="0" w:line="240" w:lineRule="auto"/>
    </w:pPr>
    <w:rPr>
      <w:rFonts w:ascii="Calibri" w:eastAsia="Calibri" w:hAnsi="Calibri" w:cs="Times New Roman"/>
    </w:rPr>
  </w:style>
  <w:style w:type="paragraph" w:styleId="Paragraphedeliste">
    <w:name w:val="List Paragraph"/>
    <w:basedOn w:val="Normal"/>
    <w:uiPriority w:val="34"/>
    <w:qFormat/>
    <w:rsid w:val="00FD1D15"/>
    <w:pPr>
      <w:ind w:left="720"/>
      <w:contextualSpacing/>
    </w:pPr>
  </w:style>
  <w:style w:type="paragraph" w:styleId="En-tte">
    <w:name w:val="header"/>
    <w:basedOn w:val="Normal"/>
    <w:link w:val="En-tteCar"/>
    <w:uiPriority w:val="99"/>
    <w:unhideWhenUsed/>
    <w:rsid w:val="005715FC"/>
    <w:pPr>
      <w:tabs>
        <w:tab w:val="center" w:pos="4536"/>
        <w:tab w:val="right" w:pos="9072"/>
      </w:tabs>
      <w:spacing w:after="0" w:line="240" w:lineRule="auto"/>
    </w:pPr>
  </w:style>
  <w:style w:type="character" w:customStyle="1" w:styleId="En-tteCar">
    <w:name w:val="En-tête Car"/>
    <w:basedOn w:val="Policepardfaut"/>
    <w:link w:val="En-tte"/>
    <w:uiPriority w:val="99"/>
    <w:rsid w:val="005715FC"/>
  </w:style>
  <w:style w:type="paragraph" w:styleId="Pieddepage">
    <w:name w:val="footer"/>
    <w:basedOn w:val="Normal"/>
    <w:link w:val="PieddepageCar"/>
    <w:uiPriority w:val="99"/>
    <w:unhideWhenUsed/>
    <w:rsid w:val="00571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5FC"/>
  </w:style>
  <w:style w:type="character" w:customStyle="1" w:styleId="viiyi">
    <w:name w:val="viiyi"/>
    <w:basedOn w:val="Policepardfaut"/>
    <w:rsid w:val="005715FC"/>
  </w:style>
  <w:style w:type="character" w:customStyle="1" w:styleId="jlqj4b">
    <w:name w:val="jlqj4b"/>
    <w:basedOn w:val="Policepardfaut"/>
    <w:rsid w:val="0057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0996">
      <w:bodyDiv w:val="1"/>
      <w:marLeft w:val="0"/>
      <w:marRight w:val="0"/>
      <w:marTop w:val="0"/>
      <w:marBottom w:val="0"/>
      <w:divBdr>
        <w:top w:val="none" w:sz="0" w:space="0" w:color="auto"/>
        <w:left w:val="none" w:sz="0" w:space="0" w:color="auto"/>
        <w:bottom w:val="none" w:sz="0" w:space="0" w:color="auto"/>
        <w:right w:val="none" w:sz="0" w:space="0" w:color="auto"/>
      </w:divBdr>
    </w:div>
    <w:div w:id="398554167">
      <w:bodyDiv w:val="1"/>
      <w:marLeft w:val="0"/>
      <w:marRight w:val="0"/>
      <w:marTop w:val="0"/>
      <w:marBottom w:val="0"/>
      <w:divBdr>
        <w:top w:val="none" w:sz="0" w:space="0" w:color="auto"/>
        <w:left w:val="none" w:sz="0" w:space="0" w:color="auto"/>
        <w:bottom w:val="none" w:sz="0" w:space="0" w:color="auto"/>
        <w:right w:val="none" w:sz="0" w:space="0" w:color="auto"/>
      </w:divBdr>
      <w:divsChild>
        <w:div w:id="222104822">
          <w:marLeft w:val="0"/>
          <w:marRight w:val="0"/>
          <w:marTop w:val="100"/>
          <w:marBottom w:val="0"/>
          <w:divBdr>
            <w:top w:val="none" w:sz="0" w:space="0" w:color="auto"/>
            <w:left w:val="none" w:sz="0" w:space="0" w:color="auto"/>
            <w:bottom w:val="none" w:sz="0" w:space="0" w:color="auto"/>
            <w:right w:val="none" w:sz="0" w:space="0" w:color="auto"/>
          </w:divBdr>
          <w:divsChild>
            <w:div w:id="1306471911">
              <w:marLeft w:val="0"/>
              <w:marRight w:val="0"/>
              <w:marTop w:val="60"/>
              <w:marBottom w:val="0"/>
              <w:divBdr>
                <w:top w:val="none" w:sz="0" w:space="0" w:color="auto"/>
                <w:left w:val="none" w:sz="0" w:space="0" w:color="auto"/>
                <w:bottom w:val="none" w:sz="0" w:space="0" w:color="auto"/>
                <w:right w:val="none" w:sz="0" w:space="0" w:color="auto"/>
              </w:divBdr>
            </w:div>
          </w:divsChild>
        </w:div>
        <w:div w:id="302122829">
          <w:marLeft w:val="0"/>
          <w:marRight w:val="0"/>
          <w:marTop w:val="0"/>
          <w:marBottom w:val="0"/>
          <w:divBdr>
            <w:top w:val="none" w:sz="0" w:space="0" w:color="auto"/>
            <w:left w:val="none" w:sz="0" w:space="0" w:color="auto"/>
            <w:bottom w:val="none" w:sz="0" w:space="0" w:color="auto"/>
            <w:right w:val="none" w:sz="0" w:space="0" w:color="auto"/>
          </w:divBdr>
          <w:divsChild>
            <w:div w:id="792555538">
              <w:marLeft w:val="0"/>
              <w:marRight w:val="0"/>
              <w:marTop w:val="0"/>
              <w:marBottom w:val="0"/>
              <w:divBdr>
                <w:top w:val="none" w:sz="0" w:space="0" w:color="auto"/>
                <w:left w:val="none" w:sz="0" w:space="0" w:color="auto"/>
                <w:bottom w:val="none" w:sz="0" w:space="0" w:color="auto"/>
                <w:right w:val="none" w:sz="0" w:space="0" w:color="auto"/>
              </w:divBdr>
              <w:divsChild>
                <w:div w:id="843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Genevève Vienne</dc:creator>
  <cp:keywords/>
  <dc:description/>
  <cp:lastModifiedBy>Sabine Van de Steene</cp:lastModifiedBy>
  <cp:revision>5</cp:revision>
  <dcterms:created xsi:type="dcterms:W3CDTF">2021-07-18T10:03:00Z</dcterms:created>
  <dcterms:modified xsi:type="dcterms:W3CDTF">2021-07-19T19:00:00Z</dcterms:modified>
</cp:coreProperties>
</file>